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C988C" w14:textId="45C4A34B" w:rsidR="00A26C03" w:rsidRPr="00DE4E4B" w:rsidRDefault="00A26C03" w:rsidP="00A26C03">
      <w:pPr>
        <w:pStyle w:val="Title"/>
        <w:tabs>
          <w:tab w:val="right" w:pos="9630"/>
        </w:tabs>
        <w:jc w:val="right"/>
        <w:rPr>
          <w:rFonts w:ascii="Cambria" w:hAnsi="Cambria"/>
          <w:bCs/>
        </w:rPr>
      </w:pPr>
      <w:bookmarkStart w:id="0" w:name="_Ref399006623"/>
      <w:bookmarkStart w:id="1" w:name="_Toc92513360"/>
      <w:bookmarkStart w:id="2" w:name="_GoBack"/>
      <w:bookmarkEnd w:id="2"/>
      <w:r w:rsidRPr="00DE4E4B">
        <w:rPr>
          <w:rStyle w:val="Strong"/>
          <w:rFonts w:ascii="Cambria" w:hAnsi="Cambria"/>
        </w:rPr>
        <w:t>3GPP TSG RAN WG1 Meeting #96</w:t>
      </w:r>
      <w:r>
        <w:rPr>
          <w:rStyle w:val="Strong"/>
          <w:rFonts w:ascii="Cambria" w:hAnsi="Cambria"/>
        </w:rPr>
        <w:t>bis</w:t>
      </w:r>
      <w:r w:rsidRPr="00DE4E4B">
        <w:rPr>
          <w:rStyle w:val="Strong"/>
          <w:rFonts w:ascii="Cambria" w:hAnsi="Cambria"/>
        </w:rPr>
        <w:tab/>
        <w:t>R1-190</w:t>
      </w:r>
      <w:r w:rsidR="00EF0139">
        <w:rPr>
          <w:rStyle w:val="Strong"/>
          <w:rFonts w:ascii="Cambria" w:hAnsi="Cambria"/>
        </w:rPr>
        <w:t>5738</w:t>
      </w:r>
    </w:p>
    <w:p w14:paraId="1A64ECB5" w14:textId="77777777" w:rsidR="00A26C03" w:rsidRPr="00FF4655" w:rsidRDefault="00A26C03" w:rsidP="00A26C03">
      <w:pPr>
        <w:pStyle w:val="Title"/>
        <w:rPr>
          <w:rStyle w:val="Strong"/>
          <w:rFonts w:ascii="Cambria" w:hAnsi="Cambria"/>
        </w:rPr>
      </w:pPr>
      <w:r w:rsidRPr="00FF4655">
        <w:rPr>
          <w:rStyle w:val="Strong"/>
          <w:rFonts w:ascii="Cambria" w:hAnsi="Cambria"/>
        </w:rPr>
        <w:t>Xi’an, China, 8</w:t>
      </w:r>
      <w:r w:rsidRPr="00FF4655">
        <w:rPr>
          <w:rStyle w:val="Strong"/>
          <w:rFonts w:ascii="Cambria" w:hAnsi="Cambria"/>
          <w:vertAlign w:val="superscript"/>
        </w:rPr>
        <w:t>th</w:t>
      </w:r>
      <w:r w:rsidRPr="00FF4655">
        <w:rPr>
          <w:rStyle w:val="Strong"/>
          <w:rFonts w:ascii="Cambria" w:hAnsi="Cambria"/>
        </w:rPr>
        <w:t xml:space="preserve"> April – 12</w:t>
      </w:r>
      <w:r w:rsidRPr="00FF4655">
        <w:rPr>
          <w:rStyle w:val="Strong"/>
          <w:rFonts w:ascii="Cambria" w:hAnsi="Cambria"/>
          <w:vertAlign w:val="superscript"/>
        </w:rPr>
        <w:t>th</w:t>
      </w:r>
      <w:r w:rsidRPr="00FF4655">
        <w:rPr>
          <w:rStyle w:val="Strong"/>
          <w:rFonts w:ascii="Cambria" w:hAnsi="Cambria"/>
        </w:rPr>
        <w:t xml:space="preserve"> April 2019</w:t>
      </w:r>
    </w:p>
    <w:p w14:paraId="4C3D5F9A" w14:textId="6D3D4BCD" w:rsidR="00FC657E" w:rsidRDefault="00607AA8" w:rsidP="00652257">
      <w:pPr>
        <w:tabs>
          <w:tab w:val="left" w:pos="1985"/>
        </w:tabs>
        <w:jc w:val="both"/>
        <w:rPr>
          <w:rFonts w:ascii="Arial" w:hAnsi="Arial" w:cs="Arial"/>
          <w:b/>
          <w:sz w:val="24"/>
          <w:szCs w:val="24"/>
        </w:rPr>
      </w:pPr>
      <w:r>
        <w:rPr>
          <w:rFonts w:ascii="Arial" w:eastAsia="SimSun" w:hAnsi="Arial" w:cs="Arial"/>
          <w:sz w:val="24"/>
          <w:szCs w:val="24"/>
        </w:rPr>
        <w:pict w14:anchorId="77548706">
          <v:rect id="_x0000_i1025" style="width:482.05pt;height:1.5pt" o:hralign="center" o:hrstd="t" o:hrnoshade="t" o:hr="t" fillcolor="#7f7f7f [1612]" stroked="f"/>
        </w:pict>
      </w:r>
    </w:p>
    <w:p w14:paraId="06D2F559" w14:textId="6F9C3ED1" w:rsidR="00652257" w:rsidRPr="002328F2" w:rsidRDefault="00652257" w:rsidP="008033FF">
      <w:pPr>
        <w:pStyle w:val="Title"/>
        <w:rPr>
          <w:rFonts w:eastAsia="SimSun"/>
        </w:rPr>
      </w:pPr>
      <w:r w:rsidRPr="008033FF">
        <w:rPr>
          <w:b/>
        </w:rPr>
        <w:t>Agen</w:t>
      </w:r>
      <w:r w:rsidRPr="008033FF">
        <w:rPr>
          <w:rFonts w:eastAsia="SimSun"/>
          <w:b/>
        </w:rPr>
        <w:t>d</w:t>
      </w:r>
      <w:r w:rsidRPr="008033FF">
        <w:rPr>
          <w:b/>
        </w:rPr>
        <w:t>a Item:</w:t>
      </w:r>
      <w:r w:rsidRPr="002328F2">
        <w:tab/>
      </w:r>
      <w:r w:rsidR="008033FF">
        <w:tab/>
      </w:r>
      <w:r w:rsidR="00C26F6D">
        <w:tab/>
      </w:r>
      <w:r w:rsidR="005451E6">
        <w:t>7</w:t>
      </w:r>
      <w:r w:rsidRPr="002328F2">
        <w:t>.</w:t>
      </w:r>
      <w:r w:rsidR="007266CB">
        <w:t>2</w:t>
      </w:r>
      <w:r w:rsidR="005451E6">
        <w:t>.</w:t>
      </w:r>
      <w:r w:rsidR="00C85814">
        <w:t>3</w:t>
      </w:r>
      <w:r w:rsidR="001F5CA5">
        <w:t>.</w:t>
      </w:r>
      <w:r w:rsidR="00A26C03">
        <w:t>2</w:t>
      </w:r>
    </w:p>
    <w:p w14:paraId="661B0E67" w14:textId="57179C30" w:rsidR="00675C27" w:rsidRPr="002328F2" w:rsidRDefault="00675C27" w:rsidP="008033FF">
      <w:pPr>
        <w:pStyle w:val="Title"/>
        <w:rPr>
          <w:rFonts w:eastAsia="SimSun"/>
        </w:rPr>
      </w:pPr>
      <w:r w:rsidRPr="008033FF">
        <w:rPr>
          <w:b/>
        </w:rPr>
        <w:t>Source:</w:t>
      </w:r>
      <w:r w:rsidRPr="002328F2">
        <w:t xml:space="preserve"> </w:t>
      </w:r>
      <w:r w:rsidRPr="002328F2">
        <w:tab/>
      </w:r>
      <w:r w:rsidR="008033FF">
        <w:tab/>
      </w:r>
      <w:r w:rsidR="008033FF">
        <w:tab/>
      </w:r>
      <w:r w:rsidR="008033FF">
        <w:tab/>
      </w:r>
      <w:r w:rsidR="00813FF6">
        <w:tab/>
      </w:r>
      <w:r w:rsidR="003753A5" w:rsidRPr="002328F2">
        <w:t>Qualcomm Incorporated</w:t>
      </w:r>
    </w:p>
    <w:p w14:paraId="370472AA" w14:textId="55089C36" w:rsidR="00675C27" w:rsidRPr="002328F2" w:rsidRDefault="00675C27" w:rsidP="00504EC1">
      <w:pPr>
        <w:pStyle w:val="Title"/>
        <w:ind w:left="2550" w:hanging="2550"/>
      </w:pPr>
      <w:r w:rsidRPr="008033FF">
        <w:rPr>
          <w:b/>
        </w:rPr>
        <w:t>Title:</w:t>
      </w:r>
      <w:r w:rsidR="00504EC1">
        <w:t xml:space="preserve"> </w:t>
      </w:r>
      <w:r w:rsidR="00504EC1">
        <w:tab/>
      </w:r>
      <w:r w:rsidR="00504EC1">
        <w:tab/>
      </w:r>
      <w:bookmarkStart w:id="3" w:name="_Hlk5734368"/>
      <w:r w:rsidR="001274AE">
        <w:t xml:space="preserve">Summary of section </w:t>
      </w:r>
      <w:r w:rsidR="001F5CA5">
        <w:t>7.2.3.</w:t>
      </w:r>
      <w:r w:rsidR="00A26C03">
        <w:t>2</w:t>
      </w:r>
      <w:r w:rsidR="00504EC1" w:rsidRPr="00504EC1">
        <w:t xml:space="preserve"> </w:t>
      </w:r>
      <w:r w:rsidR="001274AE">
        <w:t xml:space="preserve">– </w:t>
      </w:r>
      <w:r w:rsidR="00670872" w:rsidRPr="00670872">
        <w:t>Extension of RACH occasions and periodicities for backhaul RACH resources</w:t>
      </w:r>
      <w:bookmarkEnd w:id="3"/>
    </w:p>
    <w:p w14:paraId="40AFB727" w14:textId="769AB80C" w:rsidR="00BB7889" w:rsidRDefault="00675C27" w:rsidP="008033FF">
      <w:pPr>
        <w:pStyle w:val="Title"/>
        <w:rPr>
          <w:rFonts w:eastAsia="SimSun"/>
        </w:rPr>
      </w:pPr>
      <w:r w:rsidRPr="008033FF">
        <w:rPr>
          <w:b/>
        </w:rPr>
        <w:t>Document for:</w:t>
      </w:r>
      <w:r w:rsidRPr="002328F2">
        <w:tab/>
      </w:r>
      <w:bookmarkEnd w:id="0"/>
      <w:bookmarkEnd w:id="1"/>
      <w:r w:rsidR="00813FF6">
        <w:tab/>
      </w:r>
      <w:r w:rsidR="00C26F6D">
        <w:tab/>
      </w:r>
      <w:r w:rsidR="00D12C71" w:rsidRPr="002328F2">
        <w:rPr>
          <w:rFonts w:eastAsia="SimSun"/>
        </w:rPr>
        <w:t>Discussion and decision</w:t>
      </w:r>
    </w:p>
    <w:p w14:paraId="5558F3ED" w14:textId="75DB4FA7" w:rsidR="005860FF" w:rsidRPr="002328F2" w:rsidRDefault="00607AA8" w:rsidP="00BB7889">
      <w:pPr>
        <w:tabs>
          <w:tab w:val="left" w:pos="1985"/>
        </w:tabs>
        <w:jc w:val="both"/>
        <w:rPr>
          <w:rFonts w:ascii="Arial" w:eastAsia="SimSun" w:hAnsi="Arial" w:cs="Arial"/>
          <w:sz w:val="24"/>
          <w:szCs w:val="24"/>
        </w:rPr>
      </w:pPr>
      <w:r>
        <w:rPr>
          <w:rFonts w:ascii="Arial" w:eastAsia="SimSun" w:hAnsi="Arial" w:cs="Arial"/>
          <w:sz w:val="24"/>
          <w:szCs w:val="24"/>
        </w:rPr>
        <w:pict w14:anchorId="4DA1DA2F">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4A576915" w14:textId="63B308A7" w:rsidR="0046480D" w:rsidRDefault="00782BA6" w:rsidP="00782BA6">
      <w:pPr>
        <w:pStyle w:val="maintext"/>
        <w:ind w:firstLine="440"/>
      </w:pPr>
      <w:r>
        <w:t>This contribution provides a summary and associated offline agreeme</w:t>
      </w:r>
      <w:r w:rsidR="00A1118F">
        <w:t>nt proposals for section 7.2.3.</w:t>
      </w:r>
      <w:r w:rsidR="004F4878">
        <w:t>2</w:t>
      </w:r>
      <w:r>
        <w:t xml:space="preserve"> of the agenda on the subject of </w:t>
      </w:r>
      <w:r w:rsidR="00A1118F">
        <w:t>RACH</w:t>
      </w:r>
      <w:r>
        <w:t xml:space="preserve"> </w:t>
      </w:r>
      <w:r w:rsidR="00A1118F">
        <w:t>extensions for IAB.</w:t>
      </w:r>
    </w:p>
    <w:p w14:paraId="11FC5A69" w14:textId="77777777" w:rsidR="000113A5" w:rsidRDefault="000113A5" w:rsidP="000113A5">
      <w:pPr>
        <w:pStyle w:val="Heading1"/>
      </w:pPr>
      <w:bookmarkStart w:id="4" w:name="_Ref535901225"/>
      <w:r>
        <w:t>Scope</w:t>
      </w:r>
      <w:bookmarkEnd w:id="4"/>
      <w:r>
        <w:t xml:space="preserve">  </w:t>
      </w:r>
    </w:p>
    <w:p w14:paraId="5F1128F2" w14:textId="77777777" w:rsidR="000224C1" w:rsidRDefault="00FF6F12" w:rsidP="000113A5">
      <w:pPr>
        <w:pStyle w:val="maintext"/>
        <w:ind w:firstLine="440"/>
      </w:pPr>
      <w:r>
        <w:t xml:space="preserve">It has been </w:t>
      </w:r>
      <w:r w:rsidR="000113A5">
        <w:t xml:space="preserve">agreed </w:t>
      </w:r>
      <w:r w:rsidR="00C45696">
        <w:t xml:space="preserve">that </w:t>
      </w:r>
      <w:r w:rsidR="00676142">
        <w:t xml:space="preserve">IAB node specific </w:t>
      </w:r>
      <w:r w:rsidR="00C45696">
        <w:t xml:space="preserve">enhancements to the </w:t>
      </w:r>
      <w:r w:rsidR="00E838AF">
        <w:t>RACH</w:t>
      </w:r>
      <w:r w:rsidR="00C45696">
        <w:t xml:space="preserve"> framework are needed </w:t>
      </w:r>
      <w:r w:rsidR="000113A5">
        <w:t>[1]</w:t>
      </w:r>
      <w:r w:rsidR="00676142">
        <w:t xml:space="preserve"> to enable longer periodicities and time orthogonalization of RACH occasions in adjacent links</w:t>
      </w:r>
      <w:r w:rsidR="000113A5">
        <w:t>.</w:t>
      </w:r>
    </w:p>
    <w:p w14:paraId="20E1268A" w14:textId="77777777" w:rsidR="000224C1" w:rsidRDefault="000224C1" w:rsidP="000224C1">
      <w:pPr>
        <w:pStyle w:val="Heading1"/>
      </w:pPr>
      <w:r>
        <w:t>Agreements from RAN1 #96</w:t>
      </w:r>
    </w:p>
    <w:p w14:paraId="0AD0C373" w14:textId="77777777" w:rsidR="00822C31" w:rsidRDefault="00822C31" w:rsidP="00822C31">
      <w:pPr>
        <w:rPr>
          <w:rFonts w:ascii="Calibri" w:hAnsi="Calibri" w:cs="Calibri"/>
        </w:rPr>
      </w:pPr>
      <w:r>
        <w:rPr>
          <w:shd w:val="clear" w:color="auto" w:fill="00FF00"/>
        </w:rPr>
        <w:t>Agreements</w:t>
      </w:r>
      <w:r>
        <w:t>:</w:t>
      </w:r>
    </w:p>
    <w:p w14:paraId="05E6BEEA" w14:textId="77777777" w:rsidR="00822C31" w:rsidRDefault="00822C31" w:rsidP="00822C31">
      <w:pPr>
        <w:pStyle w:val="maintext0"/>
        <w:ind w:left="720" w:hanging="360"/>
      </w:pPr>
      <w:r>
        <w:rPr>
          <w:rFonts w:ascii="Symbol" w:hAnsi="Symbol"/>
          <w:lang w:val="en-GB"/>
        </w:rPr>
        <w:t></w:t>
      </w:r>
      <w:r>
        <w:rPr>
          <w:rFonts w:ascii="Times New Roman" w:hAnsi="Times New Roman" w:cs="Times New Roman"/>
          <w:sz w:val="14"/>
          <w:szCs w:val="14"/>
          <w:lang w:val="en-GB"/>
        </w:rPr>
        <w:t xml:space="preserve">         </w:t>
      </w:r>
      <w:r>
        <w:rPr>
          <w:rFonts w:hint="eastAsia"/>
          <w:lang w:val="en-GB"/>
        </w:rPr>
        <w:t xml:space="preserve">New RACH configurations specific to IAB nodes are derived with extension of existing </w:t>
      </w:r>
      <w:proofErr w:type="spellStart"/>
      <w:r>
        <w:rPr>
          <w:rFonts w:hint="eastAsia"/>
          <w:lang w:val="en-GB"/>
        </w:rPr>
        <w:t>Rel</w:t>
      </w:r>
      <w:proofErr w:type="spellEnd"/>
      <w:r>
        <w:rPr>
          <w:rFonts w:hint="eastAsia"/>
          <w:lang w:val="en-GB"/>
        </w:rPr>
        <w:t xml:space="preserve"> 15 RACH configurations obtained by:</w:t>
      </w:r>
    </w:p>
    <w:p w14:paraId="0036C9F7" w14:textId="77777777" w:rsidR="00822C31" w:rsidRDefault="00822C31" w:rsidP="00822C31">
      <w:pPr>
        <w:pStyle w:val="maintext0"/>
        <w:ind w:left="1440" w:hanging="360"/>
      </w:pPr>
      <w:r>
        <w:rPr>
          <w:rFonts w:ascii="Courier New" w:hAnsi="Courier New" w:cs="Courier New"/>
          <w:lang w:val="en-GB"/>
        </w:rPr>
        <w:t>o</w:t>
      </w:r>
      <w:r>
        <w:rPr>
          <w:rFonts w:ascii="Times New Roman" w:hAnsi="Times New Roman" w:cs="Times New Roman"/>
          <w:sz w:val="14"/>
          <w:szCs w:val="14"/>
          <w:lang w:val="en-GB"/>
        </w:rPr>
        <w:t xml:space="preserve">   </w:t>
      </w:r>
      <w:r>
        <w:rPr>
          <w:rFonts w:hint="eastAsia"/>
          <w:lang w:val="en-GB"/>
        </w:rPr>
        <w:t xml:space="preserve">scaling the parameter </w:t>
      </w:r>
      <w:r>
        <w:rPr>
          <w:rFonts w:hint="eastAsia"/>
        </w:rPr>
        <w:t>‘</w:t>
      </w:r>
      <w:r>
        <w:rPr>
          <w:rFonts w:hint="eastAsia"/>
          <w:lang w:val="en-GB"/>
        </w:rPr>
        <w:t>x</w:t>
      </w:r>
      <w:r>
        <w:rPr>
          <w:rFonts w:hint="eastAsia"/>
        </w:rPr>
        <w:t xml:space="preserve">’ </w:t>
      </w:r>
      <w:r>
        <w:rPr>
          <w:rFonts w:hint="eastAsia"/>
          <w:lang w:val="en-GB"/>
        </w:rPr>
        <w:t>from the PRACH configuration table, and</w:t>
      </w:r>
    </w:p>
    <w:p w14:paraId="50EEA9A0" w14:textId="77777777" w:rsidR="00822C31" w:rsidRDefault="00822C31" w:rsidP="00822C31">
      <w:pPr>
        <w:pStyle w:val="maintext0"/>
        <w:ind w:left="1440" w:hanging="360"/>
      </w:pPr>
      <w:r>
        <w:rPr>
          <w:rFonts w:ascii="Courier New" w:hAnsi="Courier New" w:cs="Courier New"/>
          <w:lang w:val="en-GB"/>
        </w:rPr>
        <w:t>o</w:t>
      </w:r>
      <w:r>
        <w:rPr>
          <w:rFonts w:ascii="Times New Roman" w:hAnsi="Times New Roman" w:cs="Times New Roman"/>
          <w:sz w:val="14"/>
          <w:szCs w:val="14"/>
          <w:lang w:val="en-GB"/>
        </w:rPr>
        <w:t xml:space="preserve">   </w:t>
      </w:r>
      <w:r>
        <w:rPr>
          <w:rFonts w:hint="eastAsia"/>
          <w:lang w:val="en-GB"/>
        </w:rPr>
        <w:t xml:space="preserve">by adding an offset y_offset to the parameter </w:t>
      </w:r>
      <w:r>
        <w:rPr>
          <w:rFonts w:hint="eastAsia"/>
        </w:rPr>
        <w:t>‘</w:t>
      </w:r>
      <w:r>
        <w:rPr>
          <w:rFonts w:hint="eastAsia"/>
          <w:lang w:val="en-GB"/>
        </w:rPr>
        <w:t>y</w:t>
      </w:r>
      <w:r>
        <w:rPr>
          <w:rFonts w:hint="eastAsia"/>
        </w:rPr>
        <w:t>’</w:t>
      </w:r>
      <w:r>
        <w:rPr>
          <w:rFonts w:hint="eastAsia"/>
          <w:lang w:val="en-GB"/>
        </w:rPr>
        <w:t xml:space="preserve"> (frame-based offset) and/or adding an offset to the slot/subframe number (slot/subframe-based offset) from the PRACH configuration table.</w:t>
      </w:r>
    </w:p>
    <w:p w14:paraId="6EEE2EFF" w14:textId="77777777" w:rsidR="00822C31" w:rsidRDefault="00822C31" w:rsidP="00822C31">
      <w:pPr>
        <w:pStyle w:val="maintext0"/>
        <w:ind w:left="720" w:hanging="360"/>
      </w:pPr>
      <w:r>
        <w:rPr>
          <w:rFonts w:ascii="Symbol" w:hAnsi="Symbol"/>
          <w:lang w:val="en-GB"/>
        </w:rPr>
        <w:t></w:t>
      </w:r>
      <w:r>
        <w:rPr>
          <w:rFonts w:ascii="Times New Roman" w:hAnsi="Times New Roman" w:cs="Times New Roman"/>
          <w:sz w:val="14"/>
          <w:szCs w:val="14"/>
          <w:lang w:val="en-GB"/>
        </w:rPr>
        <w:t xml:space="preserve">         </w:t>
      </w:r>
      <w:r>
        <w:rPr>
          <w:rFonts w:hint="eastAsia"/>
          <w:lang w:val="en-GB"/>
        </w:rPr>
        <w:t xml:space="preserve">FFS values and ranges for scaling factor applicable to </w:t>
      </w:r>
      <w:r>
        <w:rPr>
          <w:rFonts w:hint="eastAsia"/>
        </w:rPr>
        <w:t>‘</w:t>
      </w:r>
      <w:r>
        <w:rPr>
          <w:rFonts w:hint="eastAsia"/>
          <w:lang w:val="en-GB"/>
        </w:rPr>
        <w:t>x</w:t>
      </w:r>
      <w:r>
        <w:rPr>
          <w:rFonts w:hint="eastAsia"/>
        </w:rPr>
        <w:t>’</w:t>
      </w:r>
      <w:r>
        <w:rPr>
          <w:rFonts w:hint="eastAsia"/>
          <w:lang w:val="en-GB"/>
        </w:rPr>
        <w:t xml:space="preserve"> and for y_offset.</w:t>
      </w:r>
    </w:p>
    <w:p w14:paraId="428DECFD" w14:textId="77777777" w:rsidR="00822C31" w:rsidRDefault="00822C31" w:rsidP="00822C31">
      <w:pPr>
        <w:pStyle w:val="maintext0"/>
        <w:ind w:left="720" w:hanging="360"/>
      </w:pPr>
      <w:r>
        <w:rPr>
          <w:rFonts w:ascii="Symbol" w:hAnsi="Symbol"/>
          <w:lang w:val="en-GB"/>
        </w:rPr>
        <w:t></w:t>
      </w:r>
      <w:r>
        <w:rPr>
          <w:rFonts w:ascii="Times New Roman" w:hAnsi="Times New Roman" w:cs="Times New Roman"/>
          <w:sz w:val="14"/>
          <w:szCs w:val="14"/>
          <w:lang w:val="en-GB"/>
        </w:rPr>
        <w:t xml:space="preserve">         </w:t>
      </w:r>
      <w:r>
        <w:rPr>
          <w:rFonts w:hint="eastAsia"/>
          <w:lang w:val="en-GB"/>
        </w:rPr>
        <w:t xml:space="preserve">FFS whether a simple extension rule can be generally applied to all existing configurations leaving it up to the network to not use resulting configurations that may not fit other system constraints.  </w:t>
      </w:r>
    </w:p>
    <w:p w14:paraId="2316F056" w14:textId="77777777" w:rsidR="00822C31" w:rsidRDefault="00822C31" w:rsidP="000224C1">
      <w:pPr>
        <w:pStyle w:val="maintext"/>
        <w:ind w:firstLine="440"/>
      </w:pPr>
    </w:p>
    <w:p w14:paraId="0ACDBDF0" w14:textId="59C98598" w:rsidR="000113A5" w:rsidRDefault="004515B2" w:rsidP="000224C1">
      <w:pPr>
        <w:pStyle w:val="maintext"/>
        <w:ind w:firstLine="440"/>
      </w:pPr>
      <w:r>
        <w:t xml:space="preserve">      </w:t>
      </w:r>
    </w:p>
    <w:p w14:paraId="5E357045" w14:textId="30E33741" w:rsidR="00E10193" w:rsidRDefault="005D3A6F" w:rsidP="00E10193">
      <w:pPr>
        <w:pStyle w:val="Heading1"/>
      </w:pPr>
      <w:r>
        <w:lastRenderedPageBreak/>
        <w:t>Discussion points</w:t>
      </w:r>
    </w:p>
    <w:p w14:paraId="657E2FEF" w14:textId="5844367A" w:rsidR="004774D1" w:rsidRDefault="004774D1" w:rsidP="005F5FCB">
      <w:pPr>
        <w:pStyle w:val="Heading2"/>
        <w:spacing w:after="240"/>
      </w:pPr>
      <w:r>
        <w:t>Scaling factor</w:t>
      </w:r>
      <w:r w:rsidR="003E7342">
        <w:t xml:space="preserve"> for periodicity</w:t>
      </w:r>
    </w:p>
    <w:p w14:paraId="041A6F36" w14:textId="32A455D9" w:rsidR="004F4878" w:rsidRDefault="004F4878" w:rsidP="004774D1">
      <w:pPr>
        <w:pStyle w:val="Heading3"/>
        <w:spacing w:after="240"/>
      </w:pPr>
      <w:r>
        <w:t>Maximum periodicity for IAB RACH configurations</w:t>
      </w:r>
    </w:p>
    <w:p w14:paraId="78EE373B" w14:textId="4E8DCA7F" w:rsidR="004F4878" w:rsidRDefault="004774D1" w:rsidP="004F4878">
      <w:pPr>
        <w:pStyle w:val="maintext"/>
        <w:ind w:firstLine="440"/>
        <w:rPr>
          <w:lang w:eastAsia="en-US"/>
        </w:rPr>
      </w:pPr>
      <w:r>
        <w:rPr>
          <w:lang w:eastAsia="en-US"/>
        </w:rPr>
        <w:t xml:space="preserve">There are </w:t>
      </w:r>
      <w:r w:rsidR="00506425">
        <w:rPr>
          <w:lang w:eastAsia="en-US"/>
        </w:rPr>
        <w:t xml:space="preserve">some proposals ([2], [9], [11]) for up to 1280 ms, </w:t>
      </w:r>
      <w:r>
        <w:rPr>
          <w:lang w:eastAsia="en-US"/>
        </w:rPr>
        <w:t xml:space="preserve">some proposals </w:t>
      </w:r>
      <w:r w:rsidR="00506425">
        <w:rPr>
          <w:lang w:eastAsia="en-US"/>
        </w:rPr>
        <w:t>(</w:t>
      </w:r>
      <w:r>
        <w:rPr>
          <w:lang w:eastAsia="en-US"/>
        </w:rPr>
        <w:t>[</w:t>
      </w:r>
      <w:r w:rsidR="00506425">
        <w:rPr>
          <w:lang w:eastAsia="en-US"/>
        </w:rPr>
        <w:t>6</w:t>
      </w:r>
      <w:r>
        <w:rPr>
          <w:lang w:eastAsia="en-US"/>
        </w:rPr>
        <w:t>]</w:t>
      </w:r>
      <w:r w:rsidR="00506425">
        <w:rPr>
          <w:lang w:eastAsia="en-US"/>
        </w:rPr>
        <w:t xml:space="preserve">, </w:t>
      </w:r>
      <w:r>
        <w:rPr>
          <w:lang w:eastAsia="en-US"/>
        </w:rPr>
        <w:t>[</w:t>
      </w:r>
      <w:r w:rsidR="00506425">
        <w:rPr>
          <w:lang w:eastAsia="en-US"/>
        </w:rPr>
        <w:t>10</w:t>
      </w:r>
      <w:r>
        <w:rPr>
          <w:lang w:eastAsia="en-US"/>
        </w:rPr>
        <w:t>]</w:t>
      </w:r>
      <w:r w:rsidR="00506425">
        <w:rPr>
          <w:lang w:eastAsia="en-US"/>
        </w:rPr>
        <w:t>)</w:t>
      </w:r>
      <w:r>
        <w:rPr>
          <w:lang w:eastAsia="en-US"/>
        </w:rPr>
        <w:t xml:space="preserve"> for 640 ms, </w:t>
      </w:r>
      <w:r w:rsidR="00506425">
        <w:rPr>
          <w:lang w:eastAsia="en-US"/>
        </w:rPr>
        <w:t xml:space="preserve">, one </w:t>
      </w:r>
      <w:r w:rsidR="00986D5C">
        <w:rPr>
          <w:lang w:eastAsia="en-US"/>
        </w:rPr>
        <w:t>proposal for 320 ms [</w:t>
      </w:r>
      <w:r w:rsidR="00506425">
        <w:rPr>
          <w:lang w:eastAsia="en-US"/>
        </w:rPr>
        <w:t>4</w:t>
      </w:r>
      <w:r w:rsidR="00986D5C">
        <w:rPr>
          <w:lang w:eastAsia="en-US"/>
        </w:rPr>
        <w:t>].</w:t>
      </w:r>
      <w:r w:rsidR="00B75526">
        <w:rPr>
          <w:lang w:eastAsia="en-US"/>
        </w:rPr>
        <w:t xml:space="preserve"> </w:t>
      </w:r>
      <w:r w:rsidR="00506425">
        <w:rPr>
          <w:lang w:eastAsia="en-US"/>
        </w:rPr>
        <w:t xml:space="preserve">On the other hand </w:t>
      </w:r>
      <w:r w:rsidR="00B75526">
        <w:rPr>
          <w:lang w:eastAsia="en-US"/>
        </w:rPr>
        <w:t>[</w:t>
      </w:r>
      <w:r w:rsidR="00506425">
        <w:rPr>
          <w:lang w:eastAsia="en-US"/>
        </w:rPr>
        <w:t>5</w:t>
      </w:r>
      <w:r w:rsidR="00B75526">
        <w:rPr>
          <w:lang w:eastAsia="en-US"/>
        </w:rPr>
        <w:t>]</w:t>
      </w:r>
      <w:r w:rsidR="00506425">
        <w:rPr>
          <w:lang w:eastAsia="en-US"/>
        </w:rPr>
        <w:t xml:space="preserve"> and</w:t>
      </w:r>
      <w:r w:rsidR="0067130D">
        <w:rPr>
          <w:lang w:eastAsia="en-US"/>
        </w:rPr>
        <w:t xml:space="preserve"> [</w:t>
      </w:r>
      <w:r w:rsidR="00506425">
        <w:rPr>
          <w:lang w:eastAsia="en-US"/>
        </w:rPr>
        <w:t>8</w:t>
      </w:r>
      <w:r w:rsidR="0067130D">
        <w:rPr>
          <w:lang w:eastAsia="en-US"/>
        </w:rPr>
        <w:t>]</w:t>
      </w:r>
      <w:r w:rsidR="00B75526">
        <w:rPr>
          <w:lang w:eastAsia="en-US"/>
        </w:rPr>
        <w:t xml:space="preserve"> propose not to increase </w:t>
      </w:r>
      <w:r w:rsidR="00506425">
        <w:rPr>
          <w:lang w:eastAsia="en-US"/>
        </w:rPr>
        <w:t xml:space="preserve">the </w:t>
      </w:r>
      <w:r w:rsidR="00B75526">
        <w:rPr>
          <w:lang w:eastAsia="en-US"/>
        </w:rPr>
        <w:t xml:space="preserve">periodicity for </w:t>
      </w:r>
      <w:r w:rsidR="00506425">
        <w:rPr>
          <w:lang w:eastAsia="en-US"/>
        </w:rPr>
        <w:t>backhaul RACH configurations</w:t>
      </w:r>
      <w:r w:rsidR="00B75526">
        <w:rPr>
          <w:lang w:eastAsia="en-US"/>
        </w:rPr>
        <w:t>.</w:t>
      </w:r>
    </w:p>
    <w:p w14:paraId="103791C8" w14:textId="3ECF6906" w:rsidR="004774D1" w:rsidRDefault="00112400" w:rsidP="004774D1">
      <w:pPr>
        <w:pStyle w:val="Heading3"/>
        <w:spacing w:after="240"/>
      </w:pPr>
      <w:r>
        <w:t>Form</w:t>
      </w:r>
      <w:r w:rsidR="004774D1">
        <w:t xml:space="preserve"> of scaling factor</w:t>
      </w:r>
    </w:p>
    <w:p w14:paraId="2C402EB9" w14:textId="35C82E67" w:rsidR="004774D1" w:rsidRDefault="00957385" w:rsidP="004774D1">
      <w:pPr>
        <w:pStyle w:val="maintext"/>
        <w:ind w:firstLine="440"/>
        <w:rPr>
          <w:lang w:eastAsia="en-US"/>
        </w:rPr>
      </w:pPr>
      <w:r>
        <w:rPr>
          <w:lang w:eastAsia="en-US"/>
        </w:rPr>
        <w:t xml:space="preserve">There is </w:t>
      </w:r>
      <w:r w:rsidR="009F5339">
        <w:rPr>
          <w:lang w:eastAsia="en-US"/>
        </w:rPr>
        <w:t xml:space="preserve">a majority </w:t>
      </w:r>
      <w:r w:rsidR="00724C0D">
        <w:rPr>
          <w:lang w:eastAsia="en-US"/>
        </w:rPr>
        <w:t>consensus</w:t>
      </w:r>
      <w:r w:rsidR="004774D1">
        <w:rPr>
          <w:lang w:eastAsia="en-US"/>
        </w:rPr>
        <w:t xml:space="preserve"> towards </w:t>
      </w:r>
      <w:r w:rsidR="009F5339">
        <w:rPr>
          <w:lang w:eastAsia="en-US"/>
        </w:rPr>
        <w:t xml:space="preserve">a scaling factor that is a </w:t>
      </w:r>
      <w:r w:rsidR="004774D1">
        <w:rPr>
          <w:lang w:eastAsia="en-US"/>
        </w:rPr>
        <w:t>power of 2.</w:t>
      </w:r>
      <w:r w:rsidR="00B75526">
        <w:rPr>
          <w:lang w:eastAsia="en-US"/>
        </w:rPr>
        <w:t xml:space="preserve"> </w:t>
      </w:r>
      <w:r w:rsidR="009F5339">
        <w:rPr>
          <w:lang w:eastAsia="en-US"/>
        </w:rPr>
        <w:t xml:space="preserve">Using additional values is proposed in </w:t>
      </w:r>
      <w:r w:rsidR="00B75526">
        <w:rPr>
          <w:lang w:eastAsia="en-US"/>
        </w:rPr>
        <w:t>[</w:t>
      </w:r>
      <w:r w:rsidR="009F5339">
        <w:rPr>
          <w:lang w:eastAsia="en-US"/>
        </w:rPr>
        <w:t>4</w:t>
      </w:r>
      <w:r w:rsidR="00B75526">
        <w:rPr>
          <w:lang w:eastAsia="en-US"/>
        </w:rPr>
        <w:t>].</w:t>
      </w:r>
    </w:p>
    <w:p w14:paraId="2BE862A6" w14:textId="39E0603B" w:rsidR="00112400" w:rsidRDefault="00B57F2F" w:rsidP="00B57F2F">
      <w:pPr>
        <w:pStyle w:val="Heading3"/>
        <w:spacing w:after="240"/>
      </w:pPr>
      <w:r>
        <w:t>Scaling factor</w:t>
      </w:r>
    </w:p>
    <w:p w14:paraId="6FD8910C" w14:textId="31443E71" w:rsidR="00A44C9F" w:rsidRDefault="00D40B23" w:rsidP="00A44C9F">
      <w:pPr>
        <w:pStyle w:val="maintext"/>
        <w:ind w:firstLine="440"/>
        <w:rPr>
          <w:lang w:eastAsia="en-US"/>
        </w:rPr>
      </w:pPr>
      <w:r>
        <w:rPr>
          <w:lang w:eastAsia="en-US"/>
        </w:rPr>
        <w:t>Considering that extending the RACH periodicity was previously agreed in the IAB TR [1] and captured in the IAB WID, the following is proposed:</w:t>
      </w:r>
    </w:p>
    <w:p w14:paraId="221C2FF2" w14:textId="77777777" w:rsidR="00D40B23" w:rsidRPr="00A44C9F" w:rsidRDefault="00D40B23" w:rsidP="00A44C9F">
      <w:pPr>
        <w:pStyle w:val="maintext"/>
        <w:ind w:firstLine="440"/>
        <w:rPr>
          <w:lang w:eastAsia="en-US"/>
        </w:rPr>
      </w:pPr>
    </w:p>
    <w:p w14:paraId="0BEA6DD3" w14:textId="2A58E57C" w:rsidR="00B57F2F" w:rsidRPr="00CE4793" w:rsidRDefault="00B57F2F" w:rsidP="00B57F2F">
      <w:pPr>
        <w:pStyle w:val="maintext"/>
        <w:ind w:left="568" w:firstLineChars="0" w:firstLine="0"/>
        <w:rPr>
          <w:b/>
          <w:u w:val="single"/>
          <w:lang w:eastAsia="en-US"/>
        </w:rPr>
      </w:pPr>
      <w:r w:rsidRPr="00CC4FC2">
        <w:rPr>
          <w:b/>
          <w:highlight w:val="green"/>
          <w:u w:val="single"/>
          <w:lang w:eastAsia="en-US"/>
        </w:rPr>
        <w:t xml:space="preserve">Offline </w:t>
      </w:r>
      <w:r w:rsidR="003F4F31" w:rsidRPr="00CC4FC2">
        <w:rPr>
          <w:b/>
          <w:highlight w:val="green"/>
          <w:u w:val="single"/>
          <w:lang w:eastAsia="en-US"/>
        </w:rPr>
        <w:t>agreement</w:t>
      </w:r>
      <w:r w:rsidRPr="00CC4FC2">
        <w:rPr>
          <w:b/>
          <w:highlight w:val="green"/>
          <w:u w:val="single"/>
          <w:lang w:eastAsia="en-US"/>
        </w:rPr>
        <w:t xml:space="preserve"> 1:</w:t>
      </w:r>
    </w:p>
    <w:p w14:paraId="07337F87" w14:textId="77777777" w:rsidR="001B57CC" w:rsidRDefault="00B57F2F" w:rsidP="00B57F2F">
      <w:pPr>
        <w:pStyle w:val="maintext"/>
        <w:ind w:firstLine="440"/>
        <w:rPr>
          <w:b/>
        </w:rPr>
      </w:pPr>
      <w:r>
        <w:rPr>
          <w:b/>
        </w:rPr>
        <w:t>The periodicity of a</w:t>
      </w:r>
      <w:r w:rsidR="004F340E">
        <w:rPr>
          <w:b/>
        </w:rPr>
        <w:t xml:space="preserve"> backhaul</w:t>
      </w:r>
      <w:r>
        <w:rPr>
          <w:b/>
        </w:rPr>
        <w:t xml:space="preserve"> RACH configuration</w:t>
      </w:r>
      <w:r w:rsidR="00A05487">
        <w:rPr>
          <w:b/>
        </w:rPr>
        <w:t xml:space="preserve"> in frames</w:t>
      </w:r>
      <w:r>
        <w:rPr>
          <w:b/>
        </w:rPr>
        <w:t xml:space="preserve"> takes the form x_iab = x * λ where</w:t>
      </w:r>
      <w:r w:rsidR="001B57CC">
        <w:rPr>
          <w:b/>
        </w:rPr>
        <w:t>:</w:t>
      </w:r>
    </w:p>
    <w:p w14:paraId="7D54C4E5" w14:textId="77777777" w:rsidR="001B57CC" w:rsidRDefault="00B57F2F" w:rsidP="001B57CC">
      <w:pPr>
        <w:pStyle w:val="maintext"/>
        <w:numPr>
          <w:ilvl w:val="0"/>
          <w:numId w:val="21"/>
        </w:numPr>
        <w:ind w:firstLineChars="0"/>
        <w:rPr>
          <w:b/>
        </w:rPr>
      </w:pPr>
      <w:r>
        <w:rPr>
          <w:b/>
        </w:rPr>
        <w:t>x is the periodicity of an existing RACH configuration</w:t>
      </w:r>
      <w:r w:rsidR="001B57CC">
        <w:rPr>
          <w:b/>
        </w:rPr>
        <w:t>,</w:t>
      </w:r>
    </w:p>
    <w:p w14:paraId="7D838CCB" w14:textId="116F7E81" w:rsidR="00B57F2F" w:rsidRDefault="00B57F2F" w:rsidP="001B57CC">
      <w:pPr>
        <w:pStyle w:val="maintext"/>
        <w:numPr>
          <w:ilvl w:val="0"/>
          <w:numId w:val="21"/>
        </w:numPr>
        <w:ind w:firstLineChars="0"/>
        <w:rPr>
          <w:b/>
        </w:rPr>
      </w:pPr>
      <w:r>
        <w:rPr>
          <w:b/>
        </w:rPr>
        <w:t xml:space="preserve">λ is a scaling factor taking values in {1, 2, 4, </w:t>
      </w:r>
      <w:r w:rsidR="00A05487">
        <w:rPr>
          <w:b/>
        </w:rPr>
        <w:t>8, 16, 32, 64} subject to the constraint x_iab ≤ 64.</w:t>
      </w:r>
    </w:p>
    <w:p w14:paraId="1378DA6C" w14:textId="1E602905" w:rsidR="00780EFA" w:rsidRDefault="00780EFA" w:rsidP="00B57F2F">
      <w:pPr>
        <w:pStyle w:val="maintext"/>
        <w:ind w:firstLine="440"/>
        <w:rPr>
          <w:lang w:eastAsia="en-US"/>
        </w:rPr>
      </w:pPr>
    </w:p>
    <w:p w14:paraId="1B1E6E49" w14:textId="77777777" w:rsidR="00780EFA" w:rsidRDefault="00780EFA" w:rsidP="00780EFA">
      <w:pPr>
        <w:pStyle w:val="maintext"/>
        <w:ind w:left="568" w:firstLineChars="0" w:firstLine="0"/>
        <w:rPr>
          <w:lang w:eastAsia="en-US"/>
        </w:rPr>
      </w:pPr>
      <w:r>
        <w:rPr>
          <w:lang w:eastAsia="en-US"/>
        </w:rPr>
        <w:t>Companies proposals on this discussion point:</w:t>
      </w:r>
    </w:p>
    <w:tbl>
      <w:tblPr>
        <w:tblStyle w:val="TableGrid"/>
        <w:tblW w:w="0" w:type="auto"/>
        <w:tblInd w:w="568" w:type="dxa"/>
        <w:tblLook w:val="04A0" w:firstRow="1" w:lastRow="0" w:firstColumn="1" w:lastColumn="0" w:noHBand="0" w:noVBand="1"/>
      </w:tblPr>
      <w:tblGrid>
        <w:gridCol w:w="1407"/>
        <w:gridCol w:w="7656"/>
      </w:tblGrid>
      <w:tr w:rsidR="00780EFA" w14:paraId="7753F687" w14:textId="77777777" w:rsidTr="00814118">
        <w:tc>
          <w:tcPr>
            <w:tcW w:w="1407" w:type="dxa"/>
          </w:tcPr>
          <w:p w14:paraId="79799D24" w14:textId="77777777" w:rsidR="00780EFA" w:rsidRPr="00D368E0" w:rsidRDefault="00780EFA" w:rsidP="00814118">
            <w:pPr>
              <w:pStyle w:val="maintext"/>
              <w:ind w:firstLineChars="0" w:firstLine="0"/>
              <w:rPr>
                <w:lang w:eastAsia="en-US"/>
              </w:rPr>
            </w:pPr>
            <w:r w:rsidRPr="00D368E0">
              <w:rPr>
                <w:lang w:eastAsia="en-US"/>
              </w:rPr>
              <w:t>Huawei</w:t>
            </w:r>
          </w:p>
          <w:p w14:paraId="498E57E0" w14:textId="2D0F5FF2" w:rsidR="00780EFA" w:rsidRPr="00D368E0" w:rsidRDefault="00780EFA" w:rsidP="00814118">
            <w:pPr>
              <w:pStyle w:val="maintext"/>
              <w:ind w:firstLineChars="0" w:firstLine="0"/>
              <w:rPr>
                <w:lang w:eastAsia="en-US"/>
              </w:rPr>
            </w:pPr>
            <w:r w:rsidRPr="00D368E0">
              <w:rPr>
                <w:lang w:eastAsia="en-US"/>
              </w:rPr>
              <w:t>R1-1903937</w:t>
            </w:r>
          </w:p>
        </w:tc>
        <w:tc>
          <w:tcPr>
            <w:tcW w:w="7656" w:type="dxa"/>
          </w:tcPr>
          <w:p w14:paraId="218E9E19" w14:textId="249FDF68" w:rsidR="00780EFA" w:rsidRPr="00986D5C" w:rsidRDefault="00986D5C" w:rsidP="00986D5C">
            <w:pPr>
              <w:rPr>
                <w:i/>
                <w:lang w:eastAsia="zh-CN"/>
              </w:rPr>
            </w:pPr>
            <w:r w:rsidRPr="0060725B">
              <w:rPr>
                <w:b/>
                <w:i/>
                <w:lang w:eastAsia="zh-CN"/>
              </w:rPr>
              <w:t>Proposal 1:</w:t>
            </w:r>
            <w:r w:rsidRPr="0060725B">
              <w:rPr>
                <w:i/>
                <w:lang w:eastAsia="zh-CN"/>
              </w:rPr>
              <w:t xml:space="preserve"> Two constraints on </w:t>
            </w:r>
            <w:r>
              <w:rPr>
                <w:lang w:eastAsia="zh-CN"/>
              </w:rPr>
              <w:t>s</w:t>
            </w:r>
            <w:r w:rsidRPr="00D05C80">
              <w:rPr>
                <w:i/>
                <w:lang w:eastAsia="zh-CN"/>
              </w:rPr>
              <w:t>caling factor value</w:t>
            </w:r>
            <w:r>
              <w:rPr>
                <w:i/>
                <w:lang w:eastAsia="zh-CN"/>
              </w:rPr>
              <w:t>s</w:t>
            </w:r>
            <w:r w:rsidRPr="00D05C80">
              <w:rPr>
                <w:i/>
                <w:lang w:eastAsia="zh-CN"/>
              </w:rPr>
              <w:t xml:space="preserve"> </w:t>
            </w:r>
            <w:r>
              <w:rPr>
                <w:i/>
                <w:lang w:eastAsia="zh-CN"/>
              </w:rPr>
              <w:t xml:space="preserve">should be considered: the scaling factor should be the power of two; the ‘x’ after scaling should not exceed 128. </w:t>
            </w:r>
          </w:p>
        </w:tc>
      </w:tr>
      <w:tr w:rsidR="00780EFA" w14:paraId="321B073F" w14:textId="77777777" w:rsidTr="00814118">
        <w:tc>
          <w:tcPr>
            <w:tcW w:w="1407" w:type="dxa"/>
          </w:tcPr>
          <w:p w14:paraId="6E836576" w14:textId="77777777" w:rsidR="00780EFA" w:rsidRPr="00D368E0" w:rsidRDefault="00780EFA" w:rsidP="00814118">
            <w:pPr>
              <w:pStyle w:val="maintext"/>
              <w:ind w:firstLineChars="0" w:firstLine="0"/>
              <w:rPr>
                <w:lang w:eastAsia="en-US"/>
              </w:rPr>
            </w:pPr>
            <w:r w:rsidRPr="00D368E0">
              <w:rPr>
                <w:lang w:eastAsia="en-US"/>
              </w:rPr>
              <w:t>LGE</w:t>
            </w:r>
          </w:p>
          <w:p w14:paraId="41D85AAD" w14:textId="2BC793CD" w:rsidR="00780EFA" w:rsidRPr="00D368E0" w:rsidRDefault="00780EFA" w:rsidP="00814118">
            <w:pPr>
              <w:pStyle w:val="maintext"/>
              <w:ind w:firstLineChars="0" w:firstLine="0"/>
              <w:rPr>
                <w:lang w:eastAsia="en-US"/>
              </w:rPr>
            </w:pPr>
            <w:r w:rsidRPr="00D368E0">
              <w:rPr>
                <w:lang w:eastAsia="en-US"/>
              </w:rPr>
              <w:t>R1-190</w:t>
            </w:r>
            <w:r w:rsidR="00986D5C" w:rsidRPr="00D368E0">
              <w:rPr>
                <w:lang w:eastAsia="en-US"/>
              </w:rPr>
              <w:t>4204</w:t>
            </w:r>
          </w:p>
        </w:tc>
        <w:tc>
          <w:tcPr>
            <w:tcW w:w="7656" w:type="dxa"/>
          </w:tcPr>
          <w:p w14:paraId="4B485CC0" w14:textId="523C878F" w:rsidR="00780EFA" w:rsidRPr="00176317" w:rsidRDefault="00780EFA" w:rsidP="00814118">
            <w:pPr>
              <w:rPr>
                <w:b/>
                <w:i/>
                <w:lang w:eastAsia="ko-KR"/>
              </w:rPr>
            </w:pPr>
            <w:r>
              <w:rPr>
                <w:b/>
                <w:i/>
                <w:lang w:eastAsia="ko-KR"/>
              </w:rPr>
              <w:t>Proposal</w:t>
            </w:r>
            <w:r>
              <w:rPr>
                <w:rFonts w:hint="eastAsia"/>
                <w:b/>
                <w:i/>
                <w:lang w:eastAsia="ko-KR"/>
              </w:rPr>
              <w:t xml:space="preserve"> 2</w:t>
            </w:r>
            <w:r w:rsidRPr="009A0A3E">
              <w:rPr>
                <w:rFonts w:hint="eastAsia"/>
                <w:b/>
                <w:i/>
                <w:lang w:eastAsia="ko-KR"/>
              </w:rPr>
              <w:t xml:space="preserve">: </w:t>
            </w:r>
            <w:r>
              <w:rPr>
                <w:b/>
                <w:i/>
                <w:lang w:eastAsia="ko-KR"/>
              </w:rPr>
              <w:t xml:space="preserve">For longer periodicity of RACH resource for IAB nodes, relative values of periodicities of RACH resources between UEs and IAB nodes are used. Assuming </w:t>
            </w:r>
            <w:r w:rsidRPr="00B1561F">
              <w:rPr>
                <w:rFonts w:ascii="Malgun Gothic" w:hAnsi="Malgun Gothic" w:cs="Arial"/>
                <w:kern w:val="2"/>
                <w:position w:val="-12"/>
                <w:lang w:val="pt-BR"/>
              </w:rPr>
              <w:object w:dxaOrig="1719" w:dyaOrig="380" w14:anchorId="5CE34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6.25pt;height:18.75pt" o:ole="">
                  <v:imagedata r:id="rId13" o:title=""/>
                </v:shape>
                <o:OLEObject Type="Embed" ProgID="Equation.3" ShapeID="_x0000_i1027" DrawAspect="Content" ObjectID="_1616453809" r:id="rId14"/>
              </w:object>
            </w:r>
            <w:r w:rsidRPr="000D3538">
              <w:rPr>
                <w:kern w:val="2"/>
                <w:lang w:val="pt-BR"/>
              </w:rPr>
              <w:t xml:space="preserve"> </w:t>
            </w:r>
            <w:r w:rsidRPr="000D3538">
              <w:rPr>
                <w:b/>
                <w:i/>
                <w:kern w:val="2"/>
                <w:lang w:val="pt-BR"/>
              </w:rPr>
              <w:t xml:space="preserve">for IAB </w:t>
            </w:r>
            <w:r>
              <w:rPr>
                <w:b/>
                <w:i/>
                <w:kern w:val="2"/>
                <w:lang w:val="pt-BR"/>
              </w:rPr>
              <w:t xml:space="preserve">nodes and </w:t>
            </w:r>
            <w:r w:rsidRPr="000B5A56">
              <w:rPr>
                <w:position w:val="-12"/>
                <w:lang w:eastAsia="ko-KR"/>
              </w:rPr>
              <w:object w:dxaOrig="1480" w:dyaOrig="360" w14:anchorId="1606BA1B">
                <v:shape id="_x0000_i1028" type="#_x0000_t75" style="width:75pt;height:18.75pt" o:ole="">
                  <v:imagedata r:id="rId15" o:title=""/>
                </v:shape>
                <o:OLEObject Type="Embed" ProgID="Equation.3" ShapeID="_x0000_i1028" DrawAspect="Content" ObjectID="_1616453810" r:id="rId16"/>
              </w:object>
            </w:r>
            <w:r>
              <w:rPr>
                <w:lang w:eastAsia="ko-KR"/>
              </w:rPr>
              <w:t xml:space="preserve"> </w:t>
            </w:r>
            <w:r w:rsidRPr="00C71AD8">
              <w:rPr>
                <w:b/>
                <w:i/>
                <w:lang w:eastAsia="ko-KR"/>
              </w:rPr>
              <w:t>for UEs</w:t>
            </w:r>
            <w:r w:rsidRPr="000D3538">
              <w:rPr>
                <w:b/>
                <w:i/>
                <w:kern w:val="2"/>
                <w:lang w:val="pt-BR"/>
              </w:rPr>
              <w:t>,</w:t>
            </w:r>
            <w:r>
              <w:rPr>
                <w:b/>
                <w:i/>
                <w:kern w:val="2"/>
                <w:lang w:val="pt-BR"/>
              </w:rPr>
              <w:t xml:space="preserve"> x’ is additionally signaled for periodicity of IAB RACH resources.</w:t>
            </w:r>
          </w:p>
        </w:tc>
      </w:tr>
      <w:tr w:rsidR="00780EFA" w14:paraId="00A1510A" w14:textId="77777777" w:rsidTr="00814118">
        <w:tc>
          <w:tcPr>
            <w:tcW w:w="1407" w:type="dxa"/>
          </w:tcPr>
          <w:p w14:paraId="51F1B907" w14:textId="77777777" w:rsidR="00780EFA" w:rsidRPr="00D368E0" w:rsidRDefault="00780EFA" w:rsidP="00814118">
            <w:pPr>
              <w:pStyle w:val="maintext"/>
              <w:ind w:firstLineChars="0" w:firstLine="0"/>
              <w:rPr>
                <w:lang w:eastAsia="en-US"/>
              </w:rPr>
            </w:pPr>
            <w:r w:rsidRPr="00D368E0">
              <w:rPr>
                <w:lang w:eastAsia="en-US"/>
              </w:rPr>
              <w:t>ZTE</w:t>
            </w:r>
          </w:p>
          <w:p w14:paraId="415423C6" w14:textId="7957A4C6" w:rsidR="00780EFA" w:rsidRPr="00D368E0" w:rsidRDefault="00780EFA" w:rsidP="00814118">
            <w:pPr>
              <w:pStyle w:val="maintext"/>
              <w:ind w:firstLineChars="0" w:firstLine="0"/>
              <w:rPr>
                <w:lang w:eastAsia="en-US"/>
              </w:rPr>
            </w:pPr>
            <w:r w:rsidRPr="00D368E0">
              <w:rPr>
                <w:lang w:eastAsia="en-US"/>
              </w:rPr>
              <w:t>R1-</w:t>
            </w:r>
            <w:r w:rsidR="00BD71B6" w:rsidRPr="00D368E0">
              <w:rPr>
                <w:lang w:eastAsia="en-US"/>
              </w:rPr>
              <w:t>1904811</w:t>
            </w:r>
          </w:p>
        </w:tc>
        <w:tc>
          <w:tcPr>
            <w:tcW w:w="7656" w:type="dxa"/>
          </w:tcPr>
          <w:p w14:paraId="6D5F6B39" w14:textId="0BAC29BD" w:rsidR="00780EFA" w:rsidRPr="003E36EC" w:rsidRDefault="005E1438" w:rsidP="00814118">
            <w:pPr>
              <w:spacing w:before="120" w:line="240" w:lineRule="auto"/>
              <w:rPr>
                <w:rFonts w:eastAsiaTheme="minorEastAsia"/>
                <w:b/>
                <w:i/>
                <w:kern w:val="2"/>
                <w:sz w:val="21"/>
                <w:lang w:eastAsia="zh-CN"/>
              </w:rPr>
            </w:pPr>
            <w:r>
              <w:rPr>
                <w:rFonts w:eastAsiaTheme="minorEastAsia" w:hint="eastAsia"/>
                <w:b/>
                <w:i/>
                <w:kern w:val="2"/>
                <w:lang w:eastAsia="zh-CN"/>
              </w:rPr>
              <w:t>Proposal 1</w:t>
            </w:r>
            <w:r>
              <w:rPr>
                <w:rFonts w:eastAsiaTheme="minorEastAsia" w:hint="eastAsia"/>
                <w:b/>
                <w:i/>
                <w:kern w:val="2"/>
                <w:sz w:val="21"/>
                <w:lang w:eastAsia="zh-CN"/>
              </w:rPr>
              <w:t xml:space="preserve">: The scaling factor </w:t>
            </w:r>
            <w:r>
              <w:rPr>
                <w:rFonts w:eastAsiaTheme="minorEastAsia"/>
                <w:b/>
                <w:i/>
                <w:kern w:val="2"/>
                <w:sz w:val="21"/>
                <w:lang w:eastAsia="zh-CN"/>
              </w:rPr>
              <w:t>can</w:t>
            </w:r>
            <w:r>
              <w:rPr>
                <w:rFonts w:eastAsiaTheme="minorEastAsia" w:hint="eastAsia"/>
                <w:b/>
                <w:i/>
                <w:kern w:val="2"/>
                <w:sz w:val="21"/>
                <w:lang w:eastAsia="zh-CN"/>
              </w:rPr>
              <w:t xml:space="preserve"> be </w:t>
            </w:r>
            <w:r>
              <w:rPr>
                <w:rFonts w:eastAsiaTheme="minorEastAsia"/>
                <w:b/>
                <w:i/>
                <w:kern w:val="2"/>
                <w:sz w:val="21"/>
                <w:lang w:eastAsia="zh-CN"/>
              </w:rPr>
              <w:t>{</w:t>
            </w:r>
            <w:r>
              <w:rPr>
                <w:rFonts w:eastAsiaTheme="minorEastAsia" w:hint="eastAsia"/>
                <w:b/>
                <w:i/>
                <w:kern w:val="2"/>
                <w:sz w:val="21"/>
                <w:lang w:eastAsia="zh-CN"/>
              </w:rPr>
              <w:t>1,2,4,8,16</w:t>
            </w:r>
            <w:r>
              <w:rPr>
                <w:rFonts w:eastAsiaTheme="minorEastAsia"/>
                <w:b/>
                <w:i/>
                <w:kern w:val="2"/>
                <w:sz w:val="21"/>
                <w:lang w:eastAsia="zh-CN"/>
              </w:rPr>
              <w:t>}</w:t>
            </w:r>
            <w:r>
              <w:rPr>
                <w:rFonts w:eastAsiaTheme="minorEastAsia" w:hint="eastAsia"/>
                <w:b/>
                <w:i/>
                <w:kern w:val="2"/>
                <w:sz w:val="21"/>
                <w:lang w:eastAsia="zh-CN"/>
              </w:rPr>
              <w:t xml:space="preserve"> and PRACH period after scaling should </w:t>
            </w:r>
            <w:r>
              <w:rPr>
                <w:rFonts w:eastAsiaTheme="minorEastAsia"/>
                <w:b/>
                <w:i/>
                <w:kern w:val="2"/>
                <w:sz w:val="21"/>
                <w:lang w:eastAsia="zh-CN"/>
              </w:rPr>
              <w:t>be no</w:t>
            </w:r>
            <w:r>
              <w:rPr>
                <w:rFonts w:eastAsiaTheme="minorEastAsia" w:hint="eastAsia"/>
                <w:b/>
                <w:i/>
                <w:kern w:val="2"/>
                <w:sz w:val="21"/>
                <w:lang w:eastAsia="zh-CN"/>
              </w:rPr>
              <w:t xml:space="preserve"> l</w:t>
            </w:r>
            <w:r>
              <w:rPr>
                <w:rFonts w:eastAsiaTheme="minorEastAsia"/>
                <w:b/>
                <w:i/>
                <w:kern w:val="2"/>
                <w:sz w:val="21"/>
                <w:lang w:eastAsia="zh-CN"/>
              </w:rPr>
              <w:t>onger</w:t>
            </w:r>
            <w:r>
              <w:rPr>
                <w:rFonts w:eastAsiaTheme="minorEastAsia" w:hint="eastAsia"/>
                <w:b/>
                <w:i/>
                <w:kern w:val="2"/>
                <w:sz w:val="21"/>
                <w:lang w:eastAsia="zh-CN"/>
              </w:rPr>
              <w:t xml:space="preserve"> than 16</w:t>
            </w:r>
            <w:r>
              <w:rPr>
                <w:rFonts w:eastAsiaTheme="minorEastAsia"/>
                <w:b/>
                <w:i/>
                <w:kern w:val="2"/>
                <w:sz w:val="21"/>
                <w:lang w:eastAsia="zh-CN"/>
              </w:rPr>
              <w:t>0ms.</w:t>
            </w:r>
            <w:r>
              <w:rPr>
                <w:rFonts w:eastAsiaTheme="minorEastAsia" w:hint="eastAsia"/>
                <w:b/>
                <w:i/>
                <w:kern w:val="2"/>
                <w:sz w:val="21"/>
                <w:lang w:eastAsia="zh-CN"/>
              </w:rPr>
              <w:t xml:space="preserve"> </w:t>
            </w:r>
            <w:r>
              <w:rPr>
                <w:rFonts w:eastAsiaTheme="minorEastAsia"/>
                <w:b/>
                <w:i/>
                <w:kern w:val="2"/>
                <w:sz w:val="21"/>
                <w:lang w:eastAsia="zh-CN"/>
              </w:rPr>
              <w:t xml:space="preserve">The additional offset satisfies </w:t>
            </w:r>
            <w:r>
              <w:rPr>
                <w:rFonts w:eastAsiaTheme="minorEastAsia" w:hint="eastAsia"/>
                <w:b/>
                <w:i/>
                <w:kern w:val="2"/>
                <w:sz w:val="21"/>
                <w:lang w:eastAsia="zh-CN"/>
              </w:rPr>
              <w:t>0</w:t>
            </w:r>
            <w:r>
              <w:rPr>
                <w:rFonts w:eastAsiaTheme="minorEastAsia" w:hint="eastAsia"/>
                <w:b/>
                <w:i/>
                <w:kern w:val="2"/>
                <w:sz w:val="21"/>
                <w:lang w:eastAsia="zh-CN"/>
              </w:rPr>
              <w:t>≤</w:t>
            </w:r>
            <w:r>
              <w:rPr>
                <w:rFonts w:eastAsiaTheme="minorEastAsia" w:hint="eastAsia"/>
                <w:b/>
                <w:i/>
                <w:kern w:val="2"/>
                <w:sz w:val="21"/>
                <w:lang w:eastAsia="zh-CN"/>
              </w:rPr>
              <w:t>y_offset&lt;16.</w:t>
            </w:r>
          </w:p>
        </w:tc>
      </w:tr>
      <w:tr w:rsidR="00780EFA" w14:paraId="35C9AEA6" w14:textId="77777777" w:rsidTr="00814118">
        <w:tc>
          <w:tcPr>
            <w:tcW w:w="1407" w:type="dxa"/>
          </w:tcPr>
          <w:p w14:paraId="47AE8C54" w14:textId="77777777" w:rsidR="00780EFA" w:rsidRPr="00D368E0" w:rsidRDefault="00780EFA" w:rsidP="00814118">
            <w:pPr>
              <w:pStyle w:val="maintext"/>
              <w:ind w:firstLineChars="0" w:firstLine="0"/>
              <w:rPr>
                <w:lang w:eastAsia="en-US"/>
              </w:rPr>
            </w:pPr>
            <w:r w:rsidRPr="00D368E0">
              <w:rPr>
                <w:lang w:eastAsia="en-US"/>
              </w:rPr>
              <w:t>Samsung</w:t>
            </w:r>
          </w:p>
          <w:p w14:paraId="0E4A45FE" w14:textId="21F9DA07" w:rsidR="00780EFA" w:rsidRPr="00D368E0" w:rsidRDefault="00780EFA" w:rsidP="00814118">
            <w:pPr>
              <w:pStyle w:val="maintext"/>
              <w:ind w:firstLineChars="0" w:firstLine="0"/>
              <w:rPr>
                <w:lang w:eastAsia="en-US"/>
              </w:rPr>
            </w:pPr>
            <w:r w:rsidRPr="00D368E0">
              <w:rPr>
                <w:lang w:eastAsia="en-US"/>
              </w:rPr>
              <w:t>R1-190</w:t>
            </w:r>
            <w:r w:rsidR="0081107D" w:rsidRPr="00D368E0">
              <w:rPr>
                <w:lang w:eastAsia="en-US"/>
              </w:rPr>
              <w:t>4416</w:t>
            </w:r>
          </w:p>
        </w:tc>
        <w:tc>
          <w:tcPr>
            <w:tcW w:w="7656" w:type="dxa"/>
          </w:tcPr>
          <w:p w14:paraId="2C07796A" w14:textId="250D5D9F" w:rsidR="00780EFA" w:rsidRPr="00D30B0A" w:rsidRDefault="00D30B0A" w:rsidP="00D30B0A">
            <w:pPr>
              <w:jc w:val="both"/>
              <w:rPr>
                <w:rFonts w:eastAsia="SimSun"/>
                <w:b/>
                <w:i/>
                <w:lang w:eastAsia="zh-CN"/>
              </w:rPr>
            </w:pPr>
            <w:r>
              <w:rPr>
                <w:rFonts w:eastAsia="SimSun" w:hint="eastAsia"/>
                <w:b/>
                <w:i/>
                <w:lang w:eastAsia="zh-CN"/>
              </w:rPr>
              <w:t>Proposal 4:</w:t>
            </w:r>
            <w:r w:rsidRPr="00B3432E">
              <w:rPr>
                <w:rFonts w:eastAsia="SimSun"/>
                <w:b/>
                <w:i/>
                <w:lang w:eastAsia="zh-CN"/>
              </w:rPr>
              <w:t xml:space="preserve"> scaling factor beta for the x could be an optional 2-bits parameter indicating 4 values from {2,4,8,16}.</w:t>
            </w:r>
          </w:p>
        </w:tc>
      </w:tr>
      <w:tr w:rsidR="00780EFA" w14:paraId="0CEFA488" w14:textId="77777777" w:rsidTr="00814118">
        <w:tc>
          <w:tcPr>
            <w:tcW w:w="1407" w:type="dxa"/>
          </w:tcPr>
          <w:p w14:paraId="153DF9AA" w14:textId="77777777" w:rsidR="00780EFA" w:rsidRPr="00D368E0" w:rsidRDefault="00780EFA" w:rsidP="00814118">
            <w:pPr>
              <w:pStyle w:val="maintext"/>
              <w:ind w:firstLineChars="0" w:firstLine="0"/>
              <w:rPr>
                <w:lang w:eastAsia="en-US"/>
              </w:rPr>
            </w:pPr>
            <w:r w:rsidRPr="00D368E0">
              <w:rPr>
                <w:lang w:eastAsia="en-US"/>
              </w:rPr>
              <w:t>Nokia</w:t>
            </w:r>
          </w:p>
          <w:p w14:paraId="059F9CB1" w14:textId="4864AF46" w:rsidR="00780EFA" w:rsidRPr="00D368E0" w:rsidRDefault="00780EFA" w:rsidP="00814118">
            <w:pPr>
              <w:pStyle w:val="maintext"/>
              <w:ind w:firstLineChars="0" w:firstLine="0"/>
              <w:rPr>
                <w:lang w:eastAsia="en-US"/>
              </w:rPr>
            </w:pPr>
            <w:r w:rsidRPr="00D368E0">
              <w:rPr>
                <w:lang w:eastAsia="en-US"/>
              </w:rPr>
              <w:t>R1-190</w:t>
            </w:r>
            <w:r w:rsidR="00A36876" w:rsidRPr="00D368E0">
              <w:rPr>
                <w:lang w:eastAsia="en-US"/>
              </w:rPr>
              <w:t>4641</w:t>
            </w:r>
          </w:p>
        </w:tc>
        <w:tc>
          <w:tcPr>
            <w:tcW w:w="7656" w:type="dxa"/>
          </w:tcPr>
          <w:p w14:paraId="28B3341C" w14:textId="77777777" w:rsidR="00A36876" w:rsidRPr="006214AB" w:rsidRDefault="00A36876" w:rsidP="00A36876">
            <w:pPr>
              <w:spacing w:after="0"/>
              <w:jc w:val="both"/>
            </w:pPr>
            <w:r w:rsidRPr="006214AB">
              <w:rPr>
                <w:b/>
              </w:rPr>
              <w:t>Proposal 1</w:t>
            </w:r>
            <w:r w:rsidRPr="006214AB">
              <w:t xml:space="preserve">: The </w:t>
            </w:r>
            <w:r w:rsidRPr="006214AB">
              <w:rPr>
                <w:rFonts w:eastAsia="Malgun Gothic"/>
              </w:rPr>
              <w:t>scaling parameter (</w:t>
            </w:r>
            <m:oMath>
              <m:r>
                <w:rPr>
                  <w:rFonts w:ascii="Cambria Math" w:hAnsi="Cambria Math"/>
                  <w:color w:val="000000"/>
                </w:rPr>
                <m:t>λ)</m:t>
              </m:r>
            </m:oMath>
            <w:r w:rsidRPr="006214AB">
              <w:rPr>
                <w:rFonts w:eastAsia="Malgun Gothic"/>
              </w:rPr>
              <w:t xml:space="preserve"> of ‘x’ from the PRACH configuration table(s)</w:t>
            </w:r>
            <w:r w:rsidRPr="006214AB">
              <w:t xml:space="preserve"> should be predefined for IAB operation. The values for the scaling parameter (</w:t>
            </w:r>
            <m:oMath>
              <m:r>
                <w:rPr>
                  <w:rFonts w:ascii="Cambria Math" w:hAnsi="Cambria Math"/>
                  <w:color w:val="000000"/>
                </w:rPr>
                <m:t>λ)</m:t>
              </m:r>
            </m:oMath>
            <w:r>
              <w:t xml:space="preserve"> are</w:t>
            </w:r>
          </w:p>
          <w:p w14:paraId="7DE2D0EA" w14:textId="77777777" w:rsidR="00A36876" w:rsidRPr="006214AB" w:rsidRDefault="00A36876" w:rsidP="00A36876">
            <w:pPr>
              <w:pStyle w:val="ListParagraph"/>
              <w:numPr>
                <w:ilvl w:val="0"/>
                <w:numId w:val="17"/>
              </w:numPr>
              <w:spacing w:after="0" w:line="276" w:lineRule="auto"/>
              <w:ind w:firstLineChars="0"/>
              <w:contextualSpacing/>
              <w:jc w:val="both"/>
              <w:rPr>
                <w:rFonts w:ascii="Times New Roman" w:hAnsi="Times New Roman"/>
                <w:sz w:val="20"/>
              </w:rPr>
            </w:pPr>
            <m:oMath>
              <m:r>
                <w:rPr>
                  <w:rFonts w:ascii="Cambria Math" w:hAnsi="Cambria Math"/>
                  <w:color w:val="000000"/>
                  <w:sz w:val="20"/>
                </w:rPr>
                <m:t xml:space="preserve">λ=4 </m:t>
              </m:r>
            </m:oMath>
            <w:r w:rsidRPr="006214AB">
              <w:rPr>
                <w:rFonts w:ascii="Times New Roman" w:hAnsi="Times New Roman"/>
                <w:color w:val="000000"/>
                <w:sz w:val="20"/>
              </w:rPr>
              <w:t xml:space="preserve">for </w:t>
            </w:r>
            <m:oMath>
              <m:r>
                <w:rPr>
                  <w:rFonts w:ascii="Cambria Math" w:hAnsi="Cambria Math"/>
                  <w:color w:val="000000"/>
                  <w:sz w:val="20"/>
                </w:rPr>
                <m:t>x</m:t>
              </m:r>
            </m:oMath>
            <w:r w:rsidRPr="006214AB">
              <w:rPr>
                <w:rFonts w:ascii="Times New Roman" w:hAnsi="Times New Roman"/>
                <w:color w:val="000000"/>
                <w:sz w:val="20"/>
              </w:rPr>
              <w:t xml:space="preserve"> = 16 and 4.</w:t>
            </w:r>
          </w:p>
          <w:p w14:paraId="3C6F17C5" w14:textId="065DD199" w:rsidR="00780EFA" w:rsidRPr="00A36876" w:rsidRDefault="00A36876" w:rsidP="00A36876">
            <w:pPr>
              <w:pStyle w:val="ListParagraph"/>
              <w:numPr>
                <w:ilvl w:val="0"/>
                <w:numId w:val="17"/>
              </w:numPr>
              <w:spacing w:after="0" w:line="276" w:lineRule="auto"/>
              <w:ind w:firstLineChars="0"/>
              <w:contextualSpacing/>
              <w:jc w:val="both"/>
              <w:rPr>
                <w:rFonts w:ascii="Times New Roman" w:hAnsi="Times New Roman"/>
                <w:sz w:val="20"/>
              </w:rPr>
            </w:pPr>
            <m:oMath>
              <m:r>
                <w:rPr>
                  <w:rFonts w:ascii="Cambria Math" w:hAnsi="Cambria Math"/>
                  <w:color w:val="000000"/>
                  <w:sz w:val="20"/>
                </w:rPr>
                <m:t xml:space="preserve">λ=1 </m:t>
              </m:r>
            </m:oMath>
            <w:r w:rsidRPr="006214AB">
              <w:rPr>
                <w:rFonts w:ascii="Times New Roman" w:hAnsi="Times New Roman"/>
                <w:color w:val="000000"/>
                <w:sz w:val="20"/>
              </w:rPr>
              <w:t xml:space="preserve">for </w:t>
            </w:r>
            <m:oMath>
              <m:r>
                <w:rPr>
                  <w:rFonts w:ascii="Cambria Math" w:hAnsi="Cambria Math"/>
                  <w:color w:val="000000"/>
                  <w:sz w:val="20"/>
                </w:rPr>
                <m:t>x</m:t>
              </m:r>
            </m:oMath>
            <w:r w:rsidRPr="006214AB">
              <w:rPr>
                <w:rFonts w:ascii="Times New Roman" w:hAnsi="Times New Roman"/>
                <w:color w:val="000000"/>
                <w:sz w:val="20"/>
              </w:rPr>
              <w:t xml:space="preserve"> = 8, 2, and 1.</w:t>
            </w:r>
          </w:p>
        </w:tc>
      </w:tr>
      <w:tr w:rsidR="00780EFA" w14:paraId="0B0D8F4E" w14:textId="77777777" w:rsidTr="00814118">
        <w:tc>
          <w:tcPr>
            <w:tcW w:w="1407" w:type="dxa"/>
          </w:tcPr>
          <w:p w14:paraId="60879F37" w14:textId="77777777" w:rsidR="00780EFA" w:rsidRPr="00D368E0" w:rsidRDefault="00780EFA" w:rsidP="00814118">
            <w:pPr>
              <w:pStyle w:val="maintext"/>
              <w:ind w:firstLineChars="0" w:firstLine="0"/>
              <w:rPr>
                <w:lang w:eastAsia="en-US"/>
              </w:rPr>
            </w:pPr>
            <w:r w:rsidRPr="00D368E0">
              <w:rPr>
                <w:lang w:eastAsia="en-US"/>
              </w:rPr>
              <w:lastRenderedPageBreak/>
              <w:t>Ericsson</w:t>
            </w:r>
          </w:p>
          <w:p w14:paraId="4DF3E875" w14:textId="2FD4FB76" w:rsidR="00780EFA" w:rsidRPr="00D368E0" w:rsidRDefault="00780EFA" w:rsidP="00814118">
            <w:pPr>
              <w:pStyle w:val="maintext"/>
              <w:ind w:firstLineChars="0" w:firstLine="0"/>
              <w:rPr>
                <w:lang w:eastAsia="en-US"/>
              </w:rPr>
            </w:pPr>
            <w:r w:rsidRPr="00D368E0">
              <w:rPr>
                <w:lang w:eastAsia="en-US"/>
              </w:rPr>
              <w:t>R1-190</w:t>
            </w:r>
            <w:r w:rsidR="002A07FC">
              <w:rPr>
                <w:lang w:eastAsia="en-US"/>
              </w:rPr>
              <w:t>5595</w:t>
            </w:r>
          </w:p>
        </w:tc>
        <w:tc>
          <w:tcPr>
            <w:tcW w:w="7656" w:type="dxa"/>
          </w:tcPr>
          <w:p w14:paraId="6A3B969A" w14:textId="0C851078" w:rsidR="00780EFA" w:rsidRPr="00BC2C7E" w:rsidRDefault="00AD57EF" w:rsidP="00814118">
            <w:pPr>
              <w:pStyle w:val="TOC1"/>
              <w:ind w:left="0" w:right="432" w:firstLine="0"/>
              <w:rPr>
                <w:rFonts w:ascii="Arial" w:eastAsiaTheme="minorEastAsia" w:hAnsi="Arial" w:cs="Arial"/>
                <w:b/>
                <w:sz w:val="20"/>
                <w:lang w:eastAsia="sv-SE"/>
              </w:rPr>
            </w:pPr>
            <w:r w:rsidRPr="00BC2C7E">
              <w:rPr>
                <w:rFonts w:ascii="Arial" w:hAnsi="Arial" w:cs="Arial"/>
                <w:b/>
                <w:sz w:val="20"/>
                <w:lang w:val="en-US"/>
              </w:rPr>
              <w:t>Proposal 6: The periodicity scaling factor can take the values 1, 2, 4, and 8</w:t>
            </w:r>
            <w:r w:rsidR="00BC2C7E" w:rsidRPr="00BC2C7E">
              <w:rPr>
                <w:rFonts w:ascii="Arial" w:hAnsi="Arial" w:cs="Arial"/>
                <w:b/>
                <w:sz w:val="20"/>
                <w:lang w:val="en-US"/>
              </w:rPr>
              <w:t>.</w:t>
            </w:r>
          </w:p>
        </w:tc>
      </w:tr>
      <w:tr w:rsidR="00780EFA" w14:paraId="0815F1DA" w14:textId="77777777" w:rsidTr="00814118">
        <w:tc>
          <w:tcPr>
            <w:tcW w:w="1407" w:type="dxa"/>
          </w:tcPr>
          <w:p w14:paraId="223F5265" w14:textId="77777777" w:rsidR="00780EFA" w:rsidRPr="00D368E0" w:rsidRDefault="00780EFA" w:rsidP="00814118">
            <w:pPr>
              <w:pStyle w:val="maintext"/>
              <w:ind w:firstLineChars="0" w:firstLine="0"/>
              <w:rPr>
                <w:lang w:eastAsia="en-US"/>
              </w:rPr>
            </w:pPr>
            <w:r w:rsidRPr="00D368E0">
              <w:rPr>
                <w:lang w:eastAsia="en-US"/>
              </w:rPr>
              <w:t>Intel</w:t>
            </w:r>
          </w:p>
          <w:p w14:paraId="7248A2DD" w14:textId="51C5CF66" w:rsidR="00780EFA" w:rsidRPr="00D368E0" w:rsidRDefault="00780EFA" w:rsidP="00814118">
            <w:pPr>
              <w:pStyle w:val="maintext"/>
              <w:ind w:firstLineChars="0" w:firstLine="0"/>
              <w:rPr>
                <w:lang w:eastAsia="en-US"/>
              </w:rPr>
            </w:pPr>
            <w:r w:rsidRPr="00D368E0">
              <w:rPr>
                <w:lang w:eastAsia="en-US"/>
              </w:rPr>
              <w:t>R1-190</w:t>
            </w:r>
            <w:r w:rsidR="005E3728" w:rsidRPr="00D368E0">
              <w:rPr>
                <w:lang w:eastAsia="en-US"/>
              </w:rPr>
              <w:t>4291</w:t>
            </w:r>
          </w:p>
        </w:tc>
        <w:tc>
          <w:tcPr>
            <w:tcW w:w="7656" w:type="dxa"/>
          </w:tcPr>
          <w:p w14:paraId="679CDEA3" w14:textId="61A07C80" w:rsidR="00780EFA" w:rsidRPr="005E3728" w:rsidRDefault="005E3728" w:rsidP="005E3728">
            <w:pPr>
              <w:spacing w:after="60"/>
              <w:jc w:val="both"/>
              <w:rPr>
                <w:lang w:eastAsia="zh-CN"/>
              </w:rPr>
            </w:pPr>
            <w:r>
              <w:rPr>
                <w:b/>
                <w:lang w:eastAsia="zh-CN"/>
              </w:rPr>
              <w:t>Proposal</w:t>
            </w:r>
            <w:r w:rsidRPr="00FC760D">
              <w:rPr>
                <w:b/>
                <w:lang w:eastAsia="zh-CN"/>
              </w:rPr>
              <w:t xml:space="preserve"> </w:t>
            </w:r>
            <w:r>
              <w:rPr>
                <w:b/>
                <w:lang w:eastAsia="zh-CN"/>
              </w:rPr>
              <w:t>1</w:t>
            </w:r>
            <w:r w:rsidRPr="00FC760D">
              <w:rPr>
                <w:b/>
                <w:lang w:eastAsia="zh-CN"/>
              </w:rPr>
              <w:t>:</w:t>
            </w:r>
            <w:r>
              <w:rPr>
                <w:lang w:eastAsia="zh-CN"/>
              </w:rPr>
              <w:t xml:space="preserve"> To generate orthogonal RACH resource among adjacent hops, design a number of scaling/offset values each apply to a group of RACH configuration entries. </w:t>
            </w:r>
          </w:p>
        </w:tc>
      </w:tr>
      <w:tr w:rsidR="00780EFA" w14:paraId="5B957DEA" w14:textId="77777777" w:rsidTr="00814118">
        <w:tc>
          <w:tcPr>
            <w:tcW w:w="1407" w:type="dxa"/>
          </w:tcPr>
          <w:p w14:paraId="3F159686" w14:textId="77777777" w:rsidR="00780EFA" w:rsidRPr="00D368E0" w:rsidRDefault="00780EFA" w:rsidP="00814118">
            <w:pPr>
              <w:pStyle w:val="maintext"/>
              <w:ind w:firstLineChars="0" w:firstLine="0"/>
              <w:rPr>
                <w:lang w:eastAsia="en-US"/>
              </w:rPr>
            </w:pPr>
            <w:r w:rsidRPr="00D368E0">
              <w:rPr>
                <w:lang w:eastAsia="en-US"/>
              </w:rPr>
              <w:t>NTT Docomo</w:t>
            </w:r>
          </w:p>
          <w:p w14:paraId="3A3C6D7E" w14:textId="3FB99ED2" w:rsidR="00780EFA" w:rsidRPr="00D368E0" w:rsidRDefault="00780EFA" w:rsidP="00814118">
            <w:pPr>
              <w:pStyle w:val="maintext"/>
              <w:ind w:firstLineChars="0" w:firstLine="0"/>
              <w:rPr>
                <w:lang w:eastAsia="en-US"/>
              </w:rPr>
            </w:pPr>
            <w:r w:rsidRPr="00D368E0">
              <w:rPr>
                <w:lang w:eastAsia="en-US"/>
              </w:rPr>
              <w:t>R1-19</w:t>
            </w:r>
            <w:r w:rsidR="00A93441" w:rsidRPr="00D368E0">
              <w:rPr>
                <w:lang w:eastAsia="en-US"/>
              </w:rPr>
              <w:t>04954</w:t>
            </w:r>
          </w:p>
        </w:tc>
        <w:tc>
          <w:tcPr>
            <w:tcW w:w="7656" w:type="dxa"/>
          </w:tcPr>
          <w:p w14:paraId="08BD10F5" w14:textId="77777777" w:rsidR="000E5128" w:rsidRDefault="000E5128" w:rsidP="000E5128">
            <w:pPr>
              <w:spacing w:afterLines="50" w:after="120"/>
              <w:jc w:val="both"/>
              <w:rPr>
                <w:rFonts w:eastAsia="Yu Mincho"/>
                <w:b/>
              </w:rPr>
            </w:pPr>
            <w:r>
              <w:rPr>
                <w:rFonts w:eastAsia="Yu Mincho"/>
                <w:b/>
                <w:u w:val="single"/>
              </w:rPr>
              <w:t>Proposal</w:t>
            </w:r>
            <w:r w:rsidRPr="001A2879">
              <w:rPr>
                <w:rFonts w:eastAsia="Yu Mincho" w:hint="eastAsia"/>
                <w:b/>
                <w:u w:val="single"/>
              </w:rPr>
              <w:t xml:space="preserve"> </w:t>
            </w:r>
            <w:r>
              <w:rPr>
                <w:rFonts w:eastAsia="Yu Mincho" w:hint="eastAsia"/>
                <w:b/>
                <w:u w:val="single"/>
              </w:rPr>
              <w:t>2</w:t>
            </w:r>
            <w:r>
              <w:rPr>
                <w:rFonts w:eastAsia="Yu Mincho" w:hint="eastAsia"/>
                <w:b/>
              </w:rPr>
              <w:t xml:space="preserve">: </w:t>
            </w:r>
            <w:r>
              <w:rPr>
                <w:rFonts w:eastAsia="Yu Mincho"/>
                <w:b/>
              </w:rPr>
              <w:t>By using the scaling factor applicable to the parameter ‘x’ in the PRACH configuration table, effective ‘x’ values of {32, 64} are supported</w:t>
            </w:r>
            <w:r>
              <w:rPr>
                <w:rFonts w:eastAsia="Yu Mincho" w:hint="eastAsia"/>
                <w:b/>
              </w:rPr>
              <w:t>.</w:t>
            </w:r>
          </w:p>
          <w:p w14:paraId="1C9D5A14" w14:textId="11CB9CA8" w:rsidR="00780EFA" w:rsidRPr="000E5128" w:rsidRDefault="000E5128" w:rsidP="00A93441">
            <w:pPr>
              <w:pStyle w:val="ListParagraph"/>
              <w:numPr>
                <w:ilvl w:val="0"/>
                <w:numId w:val="18"/>
              </w:numPr>
              <w:spacing w:afterLines="50" w:after="120" w:line="240" w:lineRule="auto"/>
              <w:ind w:firstLineChars="0"/>
              <w:jc w:val="both"/>
              <w:rPr>
                <w:rFonts w:eastAsia="Yu Mincho"/>
                <w:b/>
              </w:rPr>
            </w:pPr>
            <w:r>
              <w:rPr>
                <w:rFonts w:eastAsia="Yu Mincho" w:hint="eastAsia"/>
                <w:b/>
              </w:rPr>
              <w:t xml:space="preserve">For PRACH configurations with </w:t>
            </w:r>
            <w:r>
              <w:rPr>
                <w:rFonts w:eastAsia="Yu Mincho"/>
                <w:b/>
              </w:rPr>
              <w:t>‘x’ = 2^N, scaling factor of 2^M is supported, where M = 1, 2, …, 6-N.</w:t>
            </w:r>
          </w:p>
        </w:tc>
      </w:tr>
      <w:tr w:rsidR="00780EFA" w14:paraId="48E0C8E5" w14:textId="77777777" w:rsidTr="00814118">
        <w:tc>
          <w:tcPr>
            <w:tcW w:w="1407" w:type="dxa"/>
          </w:tcPr>
          <w:p w14:paraId="110C733F" w14:textId="77777777" w:rsidR="00780EFA" w:rsidRPr="00D368E0" w:rsidRDefault="00780EFA" w:rsidP="00814118">
            <w:pPr>
              <w:pStyle w:val="maintext"/>
              <w:ind w:firstLineChars="0" w:firstLine="0"/>
              <w:rPr>
                <w:lang w:eastAsia="en-US"/>
              </w:rPr>
            </w:pPr>
            <w:r w:rsidRPr="00D368E0">
              <w:rPr>
                <w:lang w:eastAsia="en-US"/>
              </w:rPr>
              <w:t>Qualcomm</w:t>
            </w:r>
          </w:p>
          <w:p w14:paraId="25ADE751" w14:textId="77777777" w:rsidR="00780EFA" w:rsidRPr="00D368E0" w:rsidRDefault="00780EFA" w:rsidP="00814118">
            <w:pPr>
              <w:pStyle w:val="maintext"/>
              <w:ind w:firstLineChars="0" w:firstLine="0"/>
              <w:rPr>
                <w:lang w:eastAsia="en-US"/>
              </w:rPr>
            </w:pPr>
            <w:r w:rsidRPr="00D368E0">
              <w:rPr>
                <w:lang w:eastAsia="en-US"/>
              </w:rPr>
              <w:t>R1-1902991</w:t>
            </w:r>
          </w:p>
        </w:tc>
        <w:tc>
          <w:tcPr>
            <w:tcW w:w="7656" w:type="dxa"/>
          </w:tcPr>
          <w:p w14:paraId="493672D9" w14:textId="5260B822" w:rsidR="00780EFA" w:rsidRPr="00462026" w:rsidRDefault="00780EFA" w:rsidP="00814118">
            <w:pPr>
              <w:pStyle w:val="maintext"/>
              <w:ind w:firstLineChars="0" w:firstLine="0"/>
            </w:pPr>
            <w:r w:rsidRPr="002C3C58">
              <w:rPr>
                <w:b/>
                <w:u w:val="single"/>
              </w:rPr>
              <w:t xml:space="preserve">Proposal </w:t>
            </w:r>
            <w:r w:rsidR="002C3C58" w:rsidRPr="002C3C58">
              <w:rPr>
                <w:b/>
                <w:u w:val="single"/>
              </w:rPr>
              <w:t>1</w:t>
            </w:r>
            <w:r w:rsidRPr="002C3C58">
              <w:rPr>
                <w:b/>
                <w:u w:val="single"/>
              </w:rPr>
              <w:t>:</w:t>
            </w:r>
            <w:r>
              <w:t xml:space="preserve"> </w:t>
            </w:r>
            <w:r>
              <w:rPr>
                <w:b/>
              </w:rPr>
              <w:t xml:space="preserve">The PRACH configuration period in IAB networks should not be scaled beyond 1.28 second. </w:t>
            </w:r>
          </w:p>
        </w:tc>
      </w:tr>
    </w:tbl>
    <w:p w14:paraId="7287DFC4" w14:textId="77777777" w:rsidR="00780EFA" w:rsidRDefault="00780EFA" w:rsidP="00780EFA">
      <w:pPr>
        <w:pStyle w:val="maintext"/>
        <w:ind w:left="568" w:firstLineChars="0" w:firstLine="0"/>
        <w:rPr>
          <w:lang w:eastAsia="en-US"/>
        </w:rPr>
      </w:pPr>
    </w:p>
    <w:p w14:paraId="6A1258BD" w14:textId="1772FB4B" w:rsidR="00780EFA" w:rsidRDefault="00780EFA" w:rsidP="00B57F2F">
      <w:pPr>
        <w:pStyle w:val="maintext"/>
        <w:ind w:firstLine="440"/>
        <w:rPr>
          <w:lang w:eastAsia="en-US"/>
        </w:rPr>
      </w:pPr>
    </w:p>
    <w:p w14:paraId="13E558CD" w14:textId="63FF6098" w:rsidR="00EF40CB" w:rsidRDefault="00564972" w:rsidP="00EF40CB">
      <w:pPr>
        <w:pStyle w:val="Heading2"/>
        <w:spacing w:after="240"/>
      </w:pPr>
      <w:r>
        <w:t>Offset to generate time orthogonality</w:t>
      </w:r>
    </w:p>
    <w:p w14:paraId="5B7D4213" w14:textId="5EA59235" w:rsidR="00EF40CB" w:rsidRDefault="00D40B23" w:rsidP="00EF40CB">
      <w:pPr>
        <w:pStyle w:val="maintext"/>
        <w:ind w:firstLine="440"/>
        <w:rPr>
          <w:lang w:eastAsia="en-US"/>
        </w:rPr>
      </w:pPr>
      <w:r>
        <w:rPr>
          <w:lang w:eastAsia="en-US"/>
        </w:rPr>
        <w:t>The main</w:t>
      </w:r>
      <w:r w:rsidR="00564972">
        <w:rPr>
          <w:lang w:eastAsia="en-US"/>
        </w:rPr>
        <w:t xml:space="preserve"> discussion </w:t>
      </w:r>
      <w:r>
        <w:rPr>
          <w:lang w:eastAsia="en-US"/>
        </w:rPr>
        <w:t>point</w:t>
      </w:r>
      <w:r w:rsidR="00DF580E">
        <w:rPr>
          <w:lang w:eastAsia="en-US"/>
        </w:rPr>
        <w:t xml:space="preserve"> is the range and allowed values for the frame level offset and the slot level offset</w:t>
      </w:r>
      <w:r>
        <w:rPr>
          <w:lang w:eastAsia="en-US"/>
        </w:rPr>
        <w:t xml:space="preserve"> and their relation to other system constraints, e.g. compatibility with TDD UL/DL configuration. </w:t>
      </w:r>
      <w:r w:rsidR="00B439E1">
        <w:rPr>
          <w:lang w:eastAsia="en-US"/>
        </w:rPr>
        <w:t>The following is proposed in the spirit of proposal 7 in section 3.3.</w:t>
      </w:r>
    </w:p>
    <w:p w14:paraId="18C19BC1" w14:textId="5681090A" w:rsidR="004F340E" w:rsidRDefault="004F340E" w:rsidP="00EF40CB">
      <w:pPr>
        <w:pStyle w:val="maintext"/>
        <w:ind w:firstLine="440"/>
        <w:rPr>
          <w:lang w:eastAsia="en-US"/>
        </w:rPr>
      </w:pPr>
    </w:p>
    <w:p w14:paraId="241F85C6" w14:textId="2F68A07D" w:rsidR="004F340E" w:rsidRPr="00CE4793" w:rsidRDefault="004F340E" w:rsidP="004F340E">
      <w:pPr>
        <w:pStyle w:val="maintext"/>
        <w:ind w:left="568" w:firstLineChars="0" w:firstLine="0"/>
        <w:rPr>
          <w:b/>
          <w:u w:val="single"/>
          <w:lang w:eastAsia="en-US"/>
        </w:rPr>
      </w:pPr>
      <w:r w:rsidRPr="00CC4FC2">
        <w:rPr>
          <w:b/>
          <w:highlight w:val="green"/>
          <w:u w:val="single"/>
          <w:lang w:eastAsia="en-US"/>
        </w:rPr>
        <w:t xml:space="preserve">Offline </w:t>
      </w:r>
      <w:r w:rsidR="003F4F31" w:rsidRPr="00CC4FC2">
        <w:rPr>
          <w:b/>
          <w:highlight w:val="green"/>
          <w:u w:val="single"/>
          <w:lang w:eastAsia="en-US"/>
        </w:rPr>
        <w:t>agreement</w:t>
      </w:r>
      <w:r w:rsidRPr="00CC4FC2">
        <w:rPr>
          <w:b/>
          <w:highlight w:val="green"/>
          <w:u w:val="single"/>
          <w:lang w:eastAsia="en-US"/>
        </w:rPr>
        <w:t xml:space="preserve"> 2:</w:t>
      </w:r>
    </w:p>
    <w:p w14:paraId="2F449AE0" w14:textId="505839C5" w:rsidR="004F340E" w:rsidRPr="00EF40CB" w:rsidRDefault="004F340E" w:rsidP="004F340E">
      <w:pPr>
        <w:pStyle w:val="maintext"/>
        <w:ind w:firstLine="440"/>
        <w:rPr>
          <w:lang w:eastAsia="en-US"/>
        </w:rPr>
      </w:pPr>
      <w:r>
        <w:rPr>
          <w:b/>
        </w:rPr>
        <w:t xml:space="preserve">The frame containing backhaul </w:t>
      </w:r>
      <w:r w:rsidR="00DC7995">
        <w:rPr>
          <w:b/>
        </w:rPr>
        <w:t>ROs</w:t>
      </w:r>
      <w:r>
        <w:rPr>
          <w:b/>
        </w:rPr>
        <w:t xml:space="preserve"> is identified by (n</w:t>
      </w:r>
      <w:r w:rsidRPr="00556DF4">
        <w:rPr>
          <w:b/>
          <w:vertAlign w:val="subscript"/>
        </w:rPr>
        <w:t>SFN</w:t>
      </w:r>
      <w:r>
        <w:rPr>
          <w:b/>
        </w:rPr>
        <w:t xml:space="preserve"> mod x_iab</w:t>
      </w:r>
      <w:r w:rsidR="007263D4">
        <w:rPr>
          <w:b/>
        </w:rPr>
        <w:t>)</w:t>
      </w:r>
      <w:r>
        <w:rPr>
          <w:b/>
        </w:rPr>
        <w:t xml:space="preserve"> = </w:t>
      </w:r>
      <w:r w:rsidR="00B74E44">
        <w:rPr>
          <w:b/>
        </w:rPr>
        <w:t>(</w:t>
      </w:r>
      <w:r w:rsidR="005C4ADA">
        <w:rPr>
          <w:b/>
        </w:rPr>
        <w:t>(</w:t>
      </w:r>
      <w:r>
        <w:rPr>
          <w:b/>
        </w:rPr>
        <w:t xml:space="preserve">y + </w:t>
      </w:r>
      <w:r w:rsidR="00556DF4">
        <w:rPr>
          <w:b/>
        </w:rPr>
        <w:t>Δ</w:t>
      </w:r>
      <w:r w:rsidR="00916D50">
        <w:rPr>
          <w:b/>
        </w:rPr>
        <w:t>y</w:t>
      </w:r>
      <w:r w:rsidR="005C4ADA">
        <w:rPr>
          <w:b/>
        </w:rPr>
        <w:t>)</w:t>
      </w:r>
      <w:r w:rsidR="00B74E44">
        <w:rPr>
          <w:b/>
        </w:rPr>
        <w:t xml:space="preserve"> </w:t>
      </w:r>
      <w:r w:rsidR="005C4ADA">
        <w:rPr>
          <w:b/>
        </w:rPr>
        <w:t>mod x_ia</w:t>
      </w:r>
      <w:r w:rsidR="00B74E44">
        <w:rPr>
          <w:b/>
        </w:rPr>
        <w:t>b)</w:t>
      </w:r>
      <w:r w:rsidR="00556DF4">
        <w:rPr>
          <w:b/>
        </w:rPr>
        <w:t xml:space="preserve"> </w:t>
      </w:r>
      <w:r>
        <w:rPr>
          <w:b/>
        </w:rPr>
        <w:t xml:space="preserve">where </w:t>
      </w:r>
      <w:r w:rsidR="00556DF4">
        <w:rPr>
          <w:b/>
        </w:rPr>
        <w:t>Δ</w:t>
      </w:r>
      <w:r w:rsidR="00916D50">
        <w:rPr>
          <w:b/>
        </w:rPr>
        <w:t>y</w:t>
      </w:r>
      <w:r w:rsidR="00556DF4">
        <w:rPr>
          <w:b/>
        </w:rPr>
        <w:t xml:space="preserve"> denotes a time offset in frames taking values in the range </w:t>
      </w:r>
      <w:r w:rsidR="00814902">
        <w:rPr>
          <w:b/>
        </w:rPr>
        <w:t xml:space="preserve">from </w:t>
      </w:r>
      <w:r w:rsidR="00556DF4">
        <w:rPr>
          <w:b/>
        </w:rPr>
        <w:t>0 to x_iab – 1.</w:t>
      </w:r>
    </w:p>
    <w:p w14:paraId="311F2BF0" w14:textId="28BA2141" w:rsidR="00EF40CB" w:rsidRDefault="00EF40CB" w:rsidP="00B57F2F">
      <w:pPr>
        <w:pStyle w:val="maintext"/>
        <w:ind w:firstLine="440"/>
        <w:rPr>
          <w:lang w:eastAsia="en-US"/>
        </w:rPr>
      </w:pPr>
    </w:p>
    <w:p w14:paraId="4EF6468E" w14:textId="5BE1981A" w:rsidR="003005FB" w:rsidRPr="00CE4793" w:rsidRDefault="003005FB" w:rsidP="003005FB">
      <w:pPr>
        <w:pStyle w:val="maintext"/>
        <w:ind w:left="568" w:firstLineChars="0" w:firstLine="0"/>
        <w:rPr>
          <w:b/>
          <w:u w:val="single"/>
          <w:lang w:eastAsia="en-US"/>
        </w:rPr>
      </w:pPr>
      <w:r w:rsidRPr="00CC4FC2">
        <w:rPr>
          <w:b/>
          <w:highlight w:val="green"/>
          <w:u w:val="single"/>
          <w:lang w:eastAsia="en-US"/>
        </w:rPr>
        <w:t xml:space="preserve">Offline </w:t>
      </w:r>
      <w:r w:rsidR="003F4F31" w:rsidRPr="00CC4FC2">
        <w:rPr>
          <w:b/>
          <w:highlight w:val="green"/>
          <w:u w:val="single"/>
          <w:lang w:eastAsia="en-US"/>
        </w:rPr>
        <w:t>agreement</w:t>
      </w:r>
      <w:r w:rsidRPr="00CC4FC2">
        <w:rPr>
          <w:b/>
          <w:highlight w:val="green"/>
          <w:u w:val="single"/>
          <w:lang w:eastAsia="en-US"/>
        </w:rPr>
        <w:t xml:space="preserve"> </w:t>
      </w:r>
      <w:r w:rsidR="0038195D" w:rsidRPr="00CC4FC2">
        <w:rPr>
          <w:b/>
          <w:highlight w:val="green"/>
          <w:u w:val="single"/>
          <w:lang w:eastAsia="en-US"/>
        </w:rPr>
        <w:t>3</w:t>
      </w:r>
      <w:r w:rsidRPr="00CC4FC2">
        <w:rPr>
          <w:b/>
          <w:highlight w:val="green"/>
          <w:u w:val="single"/>
          <w:lang w:eastAsia="en-US"/>
        </w:rPr>
        <w:t>:</w:t>
      </w:r>
    </w:p>
    <w:p w14:paraId="677FEAAC" w14:textId="5FDFEC5B" w:rsidR="0038195D" w:rsidRDefault="003005FB" w:rsidP="003005FB">
      <w:pPr>
        <w:pStyle w:val="maintext"/>
        <w:ind w:firstLine="440"/>
        <w:rPr>
          <w:b/>
        </w:rPr>
      </w:pPr>
      <w:r>
        <w:rPr>
          <w:b/>
        </w:rPr>
        <w:t xml:space="preserve">The </w:t>
      </w:r>
      <w:r w:rsidR="0038195D">
        <w:rPr>
          <w:b/>
        </w:rPr>
        <w:t>subframe (slot)</w:t>
      </w:r>
      <w:r>
        <w:rPr>
          <w:b/>
        </w:rPr>
        <w:t xml:space="preserve"> </w:t>
      </w:r>
      <w:r w:rsidR="0038195D">
        <w:rPr>
          <w:b/>
        </w:rPr>
        <w:t xml:space="preserve">number for </w:t>
      </w:r>
      <w:r>
        <w:rPr>
          <w:b/>
        </w:rPr>
        <w:t xml:space="preserve">a </w:t>
      </w:r>
      <w:r w:rsidR="0038195D">
        <w:rPr>
          <w:b/>
        </w:rPr>
        <w:t xml:space="preserve">RO of a </w:t>
      </w:r>
      <w:r>
        <w:rPr>
          <w:b/>
        </w:rPr>
        <w:t xml:space="preserve">backhaul RACH configuration is identified by </w:t>
      </w:r>
      <w:r w:rsidR="003D5A7B">
        <w:rPr>
          <w:b/>
        </w:rPr>
        <w:t>(</w:t>
      </w:r>
      <w:r w:rsidR="00AC6679">
        <w:rPr>
          <w:b/>
        </w:rPr>
        <w:t>S</w:t>
      </w:r>
      <w:r w:rsidR="00916D50" w:rsidRPr="00916D50">
        <w:rPr>
          <w:b/>
        </w:rPr>
        <w:t>n</w:t>
      </w:r>
      <w:r>
        <w:rPr>
          <w:b/>
        </w:rPr>
        <w:t xml:space="preserve"> + Δ</w:t>
      </w:r>
      <w:r w:rsidR="00916D50">
        <w:rPr>
          <w:b/>
        </w:rPr>
        <w:t>s</w:t>
      </w:r>
      <w:r w:rsidR="0038195D">
        <w:rPr>
          <w:b/>
        </w:rPr>
        <w:t>,</w:t>
      </w:r>
      <w:r w:rsidR="003D5A7B">
        <w:rPr>
          <w:b/>
        </w:rPr>
        <w:t>) mod L,</w:t>
      </w:r>
      <w:r w:rsidR="0038195D">
        <w:rPr>
          <w:b/>
        </w:rPr>
        <w:t xml:space="preserve"> where:</w:t>
      </w:r>
    </w:p>
    <w:p w14:paraId="7E434C99" w14:textId="2F3B9573" w:rsidR="0038195D" w:rsidRPr="0038195D" w:rsidRDefault="00AC6679" w:rsidP="0038195D">
      <w:pPr>
        <w:pStyle w:val="maintext"/>
        <w:numPr>
          <w:ilvl w:val="0"/>
          <w:numId w:val="20"/>
        </w:numPr>
        <w:ind w:firstLineChars="0"/>
        <w:rPr>
          <w:lang w:eastAsia="en-US"/>
        </w:rPr>
      </w:pPr>
      <w:r>
        <w:rPr>
          <w:b/>
        </w:rPr>
        <w:t>S</w:t>
      </w:r>
      <w:r w:rsidR="00916D50">
        <w:rPr>
          <w:b/>
        </w:rPr>
        <w:t>n</w:t>
      </w:r>
      <w:r w:rsidR="0038195D">
        <w:rPr>
          <w:b/>
        </w:rPr>
        <w:t xml:space="preserve"> is the subframe (slot) </w:t>
      </w:r>
      <w:r>
        <w:rPr>
          <w:b/>
        </w:rPr>
        <w:t xml:space="preserve">number </w:t>
      </w:r>
      <w:r w:rsidR="0038195D">
        <w:rPr>
          <w:b/>
        </w:rPr>
        <w:t>of an existing RACH configuration</w:t>
      </w:r>
      <w:r w:rsidR="004F6B0A">
        <w:rPr>
          <w:b/>
        </w:rPr>
        <w:t>,</w:t>
      </w:r>
    </w:p>
    <w:p w14:paraId="58FD986A" w14:textId="797AFA3F" w:rsidR="003005FB" w:rsidRPr="00CC4FC2" w:rsidRDefault="003005FB" w:rsidP="0038195D">
      <w:pPr>
        <w:pStyle w:val="maintext"/>
        <w:numPr>
          <w:ilvl w:val="0"/>
          <w:numId w:val="20"/>
        </w:numPr>
        <w:ind w:firstLineChars="0"/>
        <w:rPr>
          <w:lang w:eastAsia="en-US"/>
        </w:rPr>
      </w:pPr>
      <w:r>
        <w:rPr>
          <w:b/>
        </w:rPr>
        <w:t>Δ</w:t>
      </w:r>
      <w:r w:rsidR="00916D50" w:rsidRPr="00916D50">
        <w:rPr>
          <w:b/>
        </w:rPr>
        <w:t>s</w:t>
      </w:r>
      <w:r>
        <w:rPr>
          <w:b/>
        </w:rPr>
        <w:t xml:space="preserve"> denotes a time offset in </w:t>
      </w:r>
      <w:r w:rsidR="0038195D">
        <w:rPr>
          <w:b/>
        </w:rPr>
        <w:t>subframes (slots)</w:t>
      </w:r>
      <w:r>
        <w:rPr>
          <w:b/>
        </w:rPr>
        <w:t xml:space="preserve"> taking values in the range from 0 to </w:t>
      </w:r>
      <w:r w:rsidR="0038195D">
        <w:rPr>
          <w:b/>
        </w:rPr>
        <w:t>L</w:t>
      </w:r>
      <w:r>
        <w:rPr>
          <w:b/>
        </w:rPr>
        <w:t xml:space="preserve"> – 1</w:t>
      </w:r>
      <w:r w:rsidR="0038195D">
        <w:rPr>
          <w:b/>
        </w:rPr>
        <w:t>, where L is the number of subframes (slots) in a frame.</w:t>
      </w:r>
    </w:p>
    <w:p w14:paraId="7DDF36F2" w14:textId="15013863" w:rsidR="003F4F31" w:rsidRPr="00CC4FC2" w:rsidRDefault="003F4F31" w:rsidP="00CC4FC2">
      <w:pPr>
        <w:pStyle w:val="maintext"/>
        <w:ind w:firstLine="440"/>
        <w:rPr>
          <w:b/>
        </w:rPr>
      </w:pPr>
      <w:r w:rsidRPr="00CC4FC2">
        <w:rPr>
          <w:b/>
        </w:rPr>
        <w:t xml:space="preserve">NOTE: The usage of </w:t>
      </w:r>
      <w:r w:rsidR="002E0F2D">
        <w:rPr>
          <w:b/>
        </w:rPr>
        <w:t xml:space="preserve">the terms </w:t>
      </w:r>
      <w:r w:rsidRPr="00CC4FC2">
        <w:rPr>
          <w:b/>
        </w:rPr>
        <w:t>subframe or slot is meant to align to the terminology used in the existing RACH configuration tables in TS 38.211, e.g. subframe in Tables 6.3.3.2-2 and 6.3.3.2-3, and slot in Table 6.3.3.2-4.</w:t>
      </w:r>
    </w:p>
    <w:p w14:paraId="079A8BEA" w14:textId="7D16A831" w:rsidR="003005FB" w:rsidRDefault="003005FB" w:rsidP="00B57F2F">
      <w:pPr>
        <w:pStyle w:val="maintext"/>
        <w:ind w:firstLine="440"/>
        <w:rPr>
          <w:lang w:eastAsia="en-US"/>
        </w:rPr>
      </w:pPr>
    </w:p>
    <w:p w14:paraId="693F4E3E" w14:textId="77777777" w:rsidR="008A1489" w:rsidRDefault="008A1489" w:rsidP="00B57F2F">
      <w:pPr>
        <w:pStyle w:val="maintext"/>
        <w:ind w:firstLine="440"/>
        <w:rPr>
          <w:lang w:eastAsia="en-US"/>
        </w:rPr>
      </w:pPr>
    </w:p>
    <w:p w14:paraId="5437CF4F" w14:textId="77777777" w:rsidR="00EE4B87" w:rsidRDefault="00EE4B87" w:rsidP="00EE4B87">
      <w:pPr>
        <w:pStyle w:val="maintext"/>
        <w:ind w:left="568" w:firstLineChars="0" w:firstLine="0"/>
        <w:rPr>
          <w:lang w:eastAsia="en-US"/>
        </w:rPr>
      </w:pPr>
      <w:r>
        <w:rPr>
          <w:lang w:eastAsia="en-US"/>
        </w:rPr>
        <w:t>Companies proposals on this discussion point:</w:t>
      </w:r>
    </w:p>
    <w:tbl>
      <w:tblPr>
        <w:tblStyle w:val="TableGrid"/>
        <w:tblW w:w="0" w:type="auto"/>
        <w:tblInd w:w="568" w:type="dxa"/>
        <w:tblLook w:val="04A0" w:firstRow="1" w:lastRow="0" w:firstColumn="1" w:lastColumn="0" w:noHBand="0" w:noVBand="1"/>
      </w:tblPr>
      <w:tblGrid>
        <w:gridCol w:w="1407"/>
        <w:gridCol w:w="7656"/>
      </w:tblGrid>
      <w:tr w:rsidR="00EE4B87" w14:paraId="030991D5" w14:textId="77777777" w:rsidTr="00814118">
        <w:tc>
          <w:tcPr>
            <w:tcW w:w="1407" w:type="dxa"/>
          </w:tcPr>
          <w:p w14:paraId="7C18E542" w14:textId="77777777" w:rsidR="00EE4B87" w:rsidRPr="00FA2380" w:rsidRDefault="00EE4B87" w:rsidP="00814118">
            <w:pPr>
              <w:pStyle w:val="maintext"/>
              <w:ind w:firstLineChars="0" w:firstLine="0"/>
              <w:rPr>
                <w:lang w:eastAsia="en-US"/>
              </w:rPr>
            </w:pPr>
            <w:r w:rsidRPr="00FA2380">
              <w:rPr>
                <w:lang w:eastAsia="en-US"/>
              </w:rPr>
              <w:t>Huawei</w:t>
            </w:r>
          </w:p>
          <w:p w14:paraId="622013D4" w14:textId="77777777" w:rsidR="00EE4B87" w:rsidRPr="00FA2380" w:rsidRDefault="00EE4B87" w:rsidP="00814118">
            <w:pPr>
              <w:pStyle w:val="maintext"/>
              <w:ind w:firstLineChars="0" w:firstLine="0"/>
              <w:rPr>
                <w:lang w:eastAsia="en-US"/>
              </w:rPr>
            </w:pPr>
            <w:r w:rsidRPr="00FA2380">
              <w:rPr>
                <w:lang w:eastAsia="en-US"/>
              </w:rPr>
              <w:t>R1-1903937</w:t>
            </w:r>
          </w:p>
        </w:tc>
        <w:tc>
          <w:tcPr>
            <w:tcW w:w="7656" w:type="dxa"/>
          </w:tcPr>
          <w:p w14:paraId="261B1D16" w14:textId="77777777" w:rsidR="001378C7" w:rsidRDefault="001378C7" w:rsidP="001378C7">
            <w:pPr>
              <w:rPr>
                <w:lang w:eastAsia="zh-CN"/>
              </w:rPr>
            </w:pPr>
            <w:r w:rsidRPr="0060725B">
              <w:rPr>
                <w:b/>
                <w:i/>
                <w:lang w:eastAsia="zh-CN"/>
              </w:rPr>
              <w:t>Proposal 2</w:t>
            </w:r>
            <w:r>
              <w:rPr>
                <w:i/>
                <w:lang w:eastAsia="zh-CN"/>
              </w:rPr>
              <w:t>:</w:t>
            </w:r>
            <w:r w:rsidRPr="005F645C">
              <w:rPr>
                <w:i/>
                <w:lang w:eastAsia="zh-CN"/>
              </w:rPr>
              <w:t xml:space="preserve"> </w:t>
            </w:r>
            <w:r w:rsidRPr="00EA1E89">
              <w:rPr>
                <w:i/>
                <w:lang w:eastAsia="zh-CN"/>
              </w:rPr>
              <w:t>The frame offset y_offset</w:t>
            </w:r>
            <w:r>
              <w:rPr>
                <w:i/>
                <w:lang w:eastAsia="zh-CN"/>
              </w:rPr>
              <w:t xml:space="preserve"> applicable to ‘y’</w:t>
            </w:r>
            <w:r w:rsidRPr="00EA1E89">
              <w:rPr>
                <w:i/>
                <w:lang w:eastAsia="zh-CN"/>
              </w:rPr>
              <w:t xml:space="preserve"> </w:t>
            </w:r>
            <w:r>
              <w:rPr>
                <w:i/>
                <w:lang w:eastAsia="zh-CN"/>
              </w:rPr>
              <w:t>in different PRACH configuration should not exceed 15</w:t>
            </w:r>
            <w:r>
              <w:rPr>
                <w:lang w:eastAsia="zh-CN"/>
              </w:rPr>
              <w:t xml:space="preserve">. </w:t>
            </w:r>
          </w:p>
          <w:p w14:paraId="03A599CA" w14:textId="65E22E14" w:rsidR="00EE4B87" w:rsidRPr="001378C7" w:rsidRDefault="001378C7" w:rsidP="00814118">
            <w:pPr>
              <w:rPr>
                <w:lang w:eastAsia="zh-CN"/>
              </w:rPr>
            </w:pPr>
            <w:r w:rsidRPr="0060725B">
              <w:rPr>
                <w:b/>
                <w:i/>
                <w:lang w:eastAsia="zh-CN"/>
              </w:rPr>
              <w:t>Proposal 3:</w:t>
            </w:r>
            <w:r>
              <w:rPr>
                <w:i/>
                <w:lang w:eastAsia="zh-CN"/>
              </w:rPr>
              <w:t xml:space="preserve"> A</w:t>
            </w:r>
            <w:r w:rsidRPr="008910CD">
              <w:rPr>
                <w:i/>
                <w:kern w:val="2"/>
                <w:lang w:eastAsia="zh-CN"/>
              </w:rPr>
              <w:t xml:space="preserve"> slot</w:t>
            </w:r>
            <w:r w:rsidRPr="008910CD">
              <w:rPr>
                <w:rFonts w:hint="eastAsia"/>
                <w:i/>
                <w:kern w:val="2"/>
                <w:lang w:eastAsia="zh-CN"/>
              </w:rPr>
              <w:t xml:space="preserve"> </w:t>
            </w:r>
            <w:r>
              <w:rPr>
                <w:i/>
                <w:kern w:val="2"/>
                <w:lang w:eastAsia="zh-CN"/>
              </w:rPr>
              <w:t xml:space="preserve">level </w:t>
            </w:r>
            <w:r w:rsidRPr="008910CD">
              <w:rPr>
                <w:rFonts w:hint="eastAsia"/>
                <w:i/>
                <w:kern w:val="2"/>
                <w:lang w:eastAsia="zh-CN"/>
              </w:rPr>
              <w:t>offset</w:t>
            </w:r>
            <w:r>
              <w:rPr>
                <w:i/>
                <w:kern w:val="2"/>
                <w:lang w:eastAsia="zh-CN"/>
              </w:rPr>
              <w:t xml:space="preserve"> to the existing</w:t>
            </w:r>
            <w:r w:rsidRPr="008910CD">
              <w:rPr>
                <w:i/>
                <w:kern w:val="2"/>
                <w:lang w:eastAsia="zh-CN"/>
              </w:rPr>
              <w:t xml:space="preserve"> PRACH </w:t>
            </w:r>
            <w:r>
              <w:rPr>
                <w:i/>
                <w:kern w:val="2"/>
                <w:lang w:eastAsia="zh-CN"/>
              </w:rPr>
              <w:t xml:space="preserve">configurations </w:t>
            </w:r>
            <w:r w:rsidRPr="008910CD">
              <w:rPr>
                <w:i/>
                <w:kern w:val="2"/>
                <w:lang w:eastAsia="zh-CN"/>
              </w:rPr>
              <w:t xml:space="preserve">should be </w:t>
            </w:r>
            <w:r>
              <w:rPr>
                <w:i/>
                <w:kern w:val="2"/>
                <w:lang w:eastAsia="zh-CN"/>
              </w:rPr>
              <w:t>specif</w:t>
            </w:r>
            <w:r w:rsidRPr="008910CD">
              <w:rPr>
                <w:i/>
                <w:kern w:val="2"/>
                <w:lang w:eastAsia="zh-CN"/>
              </w:rPr>
              <w:t>ied</w:t>
            </w:r>
            <w:r>
              <w:rPr>
                <w:i/>
                <w:kern w:val="2"/>
                <w:lang w:eastAsia="zh-CN"/>
              </w:rPr>
              <w:t xml:space="preserve"> and the values should at least include {-1, -2}</w:t>
            </w:r>
            <w:r>
              <w:rPr>
                <w:i/>
              </w:rPr>
              <w:t>.</w:t>
            </w:r>
          </w:p>
        </w:tc>
      </w:tr>
      <w:tr w:rsidR="00EE4B87" w14:paraId="3A186B59" w14:textId="77777777" w:rsidTr="00814118">
        <w:tc>
          <w:tcPr>
            <w:tcW w:w="1407" w:type="dxa"/>
          </w:tcPr>
          <w:p w14:paraId="3486B027" w14:textId="77777777" w:rsidR="00EE4B87" w:rsidRPr="00FA2380" w:rsidRDefault="00EE4B87" w:rsidP="00814118">
            <w:pPr>
              <w:pStyle w:val="maintext"/>
              <w:ind w:firstLineChars="0" w:firstLine="0"/>
              <w:rPr>
                <w:lang w:eastAsia="en-US"/>
              </w:rPr>
            </w:pPr>
            <w:r w:rsidRPr="00FA2380">
              <w:rPr>
                <w:lang w:eastAsia="en-US"/>
              </w:rPr>
              <w:lastRenderedPageBreak/>
              <w:t>ZTE</w:t>
            </w:r>
          </w:p>
          <w:p w14:paraId="2E20992B" w14:textId="77777777" w:rsidR="00EE4B87" w:rsidRPr="00FA2380" w:rsidRDefault="00EE4B87" w:rsidP="00814118">
            <w:pPr>
              <w:pStyle w:val="maintext"/>
              <w:ind w:firstLineChars="0" w:firstLine="0"/>
              <w:rPr>
                <w:lang w:eastAsia="en-US"/>
              </w:rPr>
            </w:pPr>
            <w:r w:rsidRPr="00FA2380">
              <w:rPr>
                <w:lang w:eastAsia="en-US"/>
              </w:rPr>
              <w:t>R1-1904811</w:t>
            </w:r>
          </w:p>
        </w:tc>
        <w:tc>
          <w:tcPr>
            <w:tcW w:w="7656" w:type="dxa"/>
          </w:tcPr>
          <w:p w14:paraId="33A0C7A9" w14:textId="77777777" w:rsidR="00EE4B87" w:rsidRPr="003E36EC" w:rsidRDefault="00EE4B87" w:rsidP="00814118">
            <w:pPr>
              <w:spacing w:before="120" w:line="240" w:lineRule="auto"/>
              <w:rPr>
                <w:rFonts w:eastAsiaTheme="minorEastAsia"/>
                <w:b/>
                <w:i/>
                <w:kern w:val="2"/>
                <w:sz w:val="21"/>
                <w:lang w:eastAsia="zh-CN"/>
              </w:rPr>
            </w:pPr>
            <w:r>
              <w:rPr>
                <w:rFonts w:eastAsiaTheme="minorEastAsia" w:hint="eastAsia"/>
                <w:b/>
                <w:i/>
                <w:kern w:val="2"/>
                <w:lang w:eastAsia="zh-CN"/>
              </w:rPr>
              <w:t>Proposal 1</w:t>
            </w:r>
            <w:r>
              <w:rPr>
                <w:rFonts w:eastAsiaTheme="minorEastAsia" w:hint="eastAsia"/>
                <w:b/>
                <w:i/>
                <w:kern w:val="2"/>
                <w:sz w:val="21"/>
                <w:lang w:eastAsia="zh-CN"/>
              </w:rPr>
              <w:t xml:space="preserve">: The scaling factor </w:t>
            </w:r>
            <w:r>
              <w:rPr>
                <w:rFonts w:eastAsiaTheme="minorEastAsia"/>
                <w:b/>
                <w:i/>
                <w:kern w:val="2"/>
                <w:sz w:val="21"/>
                <w:lang w:eastAsia="zh-CN"/>
              </w:rPr>
              <w:t>can</w:t>
            </w:r>
            <w:r>
              <w:rPr>
                <w:rFonts w:eastAsiaTheme="minorEastAsia" w:hint="eastAsia"/>
                <w:b/>
                <w:i/>
                <w:kern w:val="2"/>
                <w:sz w:val="21"/>
                <w:lang w:eastAsia="zh-CN"/>
              </w:rPr>
              <w:t xml:space="preserve"> be </w:t>
            </w:r>
            <w:r>
              <w:rPr>
                <w:rFonts w:eastAsiaTheme="minorEastAsia"/>
                <w:b/>
                <w:i/>
                <w:kern w:val="2"/>
                <w:sz w:val="21"/>
                <w:lang w:eastAsia="zh-CN"/>
              </w:rPr>
              <w:t>{</w:t>
            </w:r>
            <w:r>
              <w:rPr>
                <w:rFonts w:eastAsiaTheme="minorEastAsia" w:hint="eastAsia"/>
                <w:b/>
                <w:i/>
                <w:kern w:val="2"/>
                <w:sz w:val="21"/>
                <w:lang w:eastAsia="zh-CN"/>
              </w:rPr>
              <w:t>1,2,4,8,16</w:t>
            </w:r>
            <w:r>
              <w:rPr>
                <w:rFonts w:eastAsiaTheme="minorEastAsia"/>
                <w:b/>
                <w:i/>
                <w:kern w:val="2"/>
                <w:sz w:val="21"/>
                <w:lang w:eastAsia="zh-CN"/>
              </w:rPr>
              <w:t>}</w:t>
            </w:r>
            <w:r>
              <w:rPr>
                <w:rFonts w:eastAsiaTheme="minorEastAsia" w:hint="eastAsia"/>
                <w:b/>
                <w:i/>
                <w:kern w:val="2"/>
                <w:sz w:val="21"/>
                <w:lang w:eastAsia="zh-CN"/>
              </w:rPr>
              <w:t xml:space="preserve"> and PRACH period after scaling should </w:t>
            </w:r>
            <w:r>
              <w:rPr>
                <w:rFonts w:eastAsiaTheme="minorEastAsia"/>
                <w:b/>
                <w:i/>
                <w:kern w:val="2"/>
                <w:sz w:val="21"/>
                <w:lang w:eastAsia="zh-CN"/>
              </w:rPr>
              <w:t>be no</w:t>
            </w:r>
            <w:r>
              <w:rPr>
                <w:rFonts w:eastAsiaTheme="minorEastAsia" w:hint="eastAsia"/>
                <w:b/>
                <w:i/>
                <w:kern w:val="2"/>
                <w:sz w:val="21"/>
                <w:lang w:eastAsia="zh-CN"/>
              </w:rPr>
              <w:t xml:space="preserve"> l</w:t>
            </w:r>
            <w:r>
              <w:rPr>
                <w:rFonts w:eastAsiaTheme="minorEastAsia"/>
                <w:b/>
                <w:i/>
                <w:kern w:val="2"/>
                <w:sz w:val="21"/>
                <w:lang w:eastAsia="zh-CN"/>
              </w:rPr>
              <w:t>onger</w:t>
            </w:r>
            <w:r>
              <w:rPr>
                <w:rFonts w:eastAsiaTheme="minorEastAsia" w:hint="eastAsia"/>
                <w:b/>
                <w:i/>
                <w:kern w:val="2"/>
                <w:sz w:val="21"/>
                <w:lang w:eastAsia="zh-CN"/>
              </w:rPr>
              <w:t xml:space="preserve"> than 16</w:t>
            </w:r>
            <w:r>
              <w:rPr>
                <w:rFonts w:eastAsiaTheme="minorEastAsia"/>
                <w:b/>
                <w:i/>
                <w:kern w:val="2"/>
                <w:sz w:val="21"/>
                <w:lang w:eastAsia="zh-CN"/>
              </w:rPr>
              <w:t>0ms.</w:t>
            </w:r>
            <w:r>
              <w:rPr>
                <w:rFonts w:eastAsiaTheme="minorEastAsia" w:hint="eastAsia"/>
                <w:b/>
                <w:i/>
                <w:kern w:val="2"/>
                <w:sz w:val="21"/>
                <w:lang w:eastAsia="zh-CN"/>
              </w:rPr>
              <w:t xml:space="preserve"> </w:t>
            </w:r>
            <w:r>
              <w:rPr>
                <w:rFonts w:eastAsiaTheme="minorEastAsia"/>
                <w:b/>
                <w:i/>
                <w:kern w:val="2"/>
                <w:sz w:val="21"/>
                <w:lang w:eastAsia="zh-CN"/>
              </w:rPr>
              <w:t xml:space="preserve">The additional offset satisfies </w:t>
            </w:r>
            <w:r>
              <w:rPr>
                <w:rFonts w:eastAsiaTheme="minorEastAsia" w:hint="eastAsia"/>
                <w:b/>
                <w:i/>
                <w:kern w:val="2"/>
                <w:sz w:val="21"/>
                <w:lang w:eastAsia="zh-CN"/>
              </w:rPr>
              <w:t>0</w:t>
            </w:r>
            <w:r>
              <w:rPr>
                <w:rFonts w:eastAsiaTheme="minorEastAsia" w:hint="eastAsia"/>
                <w:b/>
                <w:i/>
                <w:kern w:val="2"/>
                <w:sz w:val="21"/>
                <w:lang w:eastAsia="zh-CN"/>
              </w:rPr>
              <w:t>≤</w:t>
            </w:r>
            <w:r>
              <w:rPr>
                <w:rFonts w:eastAsiaTheme="minorEastAsia" w:hint="eastAsia"/>
                <w:b/>
                <w:i/>
                <w:kern w:val="2"/>
                <w:sz w:val="21"/>
                <w:lang w:eastAsia="zh-CN"/>
              </w:rPr>
              <w:t>y_offset&lt;16.</w:t>
            </w:r>
          </w:p>
        </w:tc>
      </w:tr>
      <w:tr w:rsidR="00EE4B87" w14:paraId="381DE837" w14:textId="77777777" w:rsidTr="00814118">
        <w:tc>
          <w:tcPr>
            <w:tcW w:w="1407" w:type="dxa"/>
          </w:tcPr>
          <w:p w14:paraId="55DAFDB6" w14:textId="77777777" w:rsidR="00EE4B87" w:rsidRPr="00FA2380" w:rsidRDefault="00EE4B87" w:rsidP="00814118">
            <w:pPr>
              <w:pStyle w:val="maintext"/>
              <w:ind w:firstLineChars="0" w:firstLine="0"/>
              <w:rPr>
                <w:lang w:eastAsia="en-US"/>
              </w:rPr>
            </w:pPr>
            <w:r w:rsidRPr="00FA2380">
              <w:rPr>
                <w:lang w:eastAsia="en-US"/>
              </w:rPr>
              <w:t>Samsung</w:t>
            </w:r>
          </w:p>
          <w:p w14:paraId="4D441ACA" w14:textId="77777777" w:rsidR="00EE4B87" w:rsidRPr="00FA2380" w:rsidRDefault="00EE4B87" w:rsidP="00814118">
            <w:pPr>
              <w:pStyle w:val="maintext"/>
              <w:ind w:firstLineChars="0" w:firstLine="0"/>
              <w:rPr>
                <w:lang w:eastAsia="en-US"/>
              </w:rPr>
            </w:pPr>
            <w:r w:rsidRPr="00FA2380">
              <w:rPr>
                <w:lang w:eastAsia="en-US"/>
              </w:rPr>
              <w:t>R1-1904416</w:t>
            </w:r>
          </w:p>
        </w:tc>
        <w:tc>
          <w:tcPr>
            <w:tcW w:w="7656" w:type="dxa"/>
          </w:tcPr>
          <w:p w14:paraId="48C491E5" w14:textId="6293688F" w:rsidR="00EE4B87" w:rsidRPr="00D30B0A" w:rsidRDefault="001378C7" w:rsidP="00814118">
            <w:pPr>
              <w:jc w:val="both"/>
              <w:rPr>
                <w:rFonts w:eastAsia="SimSun"/>
                <w:b/>
                <w:i/>
                <w:lang w:eastAsia="zh-CN"/>
              </w:rPr>
            </w:pPr>
            <w:r w:rsidRPr="00B3432E">
              <w:rPr>
                <w:rFonts w:eastAsia="SimSun"/>
                <w:b/>
                <w:i/>
                <w:lang w:eastAsia="zh-CN"/>
              </w:rPr>
              <w:t>Proposal 5: frame offset y_offset could use 4-bit value range from 0~15 as a starting point and further reduce the value range needs carefully study.</w:t>
            </w:r>
          </w:p>
        </w:tc>
      </w:tr>
      <w:tr w:rsidR="00EE4B87" w14:paraId="5F3A1297" w14:textId="77777777" w:rsidTr="00814118">
        <w:tc>
          <w:tcPr>
            <w:tcW w:w="1407" w:type="dxa"/>
          </w:tcPr>
          <w:p w14:paraId="6E6260A4" w14:textId="77777777" w:rsidR="00EE4B87" w:rsidRPr="00FA2380" w:rsidRDefault="00EE4B87" w:rsidP="00814118">
            <w:pPr>
              <w:pStyle w:val="maintext"/>
              <w:ind w:firstLineChars="0" w:firstLine="0"/>
              <w:rPr>
                <w:lang w:eastAsia="en-US"/>
              </w:rPr>
            </w:pPr>
            <w:r w:rsidRPr="00FA2380">
              <w:rPr>
                <w:lang w:eastAsia="en-US"/>
              </w:rPr>
              <w:t>Nokia</w:t>
            </w:r>
          </w:p>
          <w:p w14:paraId="4F226B8A" w14:textId="77777777" w:rsidR="00EE4B87" w:rsidRPr="00FA2380" w:rsidRDefault="00EE4B87" w:rsidP="00814118">
            <w:pPr>
              <w:pStyle w:val="maintext"/>
              <w:ind w:firstLineChars="0" w:firstLine="0"/>
              <w:rPr>
                <w:lang w:eastAsia="en-US"/>
              </w:rPr>
            </w:pPr>
            <w:r w:rsidRPr="00FA2380">
              <w:rPr>
                <w:lang w:eastAsia="en-US"/>
              </w:rPr>
              <w:t>R1-1904641</w:t>
            </w:r>
          </w:p>
        </w:tc>
        <w:tc>
          <w:tcPr>
            <w:tcW w:w="7656" w:type="dxa"/>
          </w:tcPr>
          <w:p w14:paraId="51708DF1" w14:textId="77777777" w:rsidR="00916D50" w:rsidRPr="006214AB" w:rsidRDefault="00916D50" w:rsidP="00916D50">
            <w:pPr>
              <w:spacing w:after="0"/>
              <w:jc w:val="both"/>
              <w:rPr>
                <w:color w:val="000000"/>
              </w:rPr>
            </w:pPr>
            <w:r w:rsidRPr="006214AB">
              <w:rPr>
                <w:b/>
              </w:rPr>
              <w:t>Proposal 2</w:t>
            </w:r>
            <w:r w:rsidRPr="006214AB">
              <w:t xml:space="preserve">: The </w:t>
            </w:r>
            <w:r w:rsidRPr="006214AB">
              <w:rPr>
                <w:rFonts w:eastAsia="Malgun Gothic"/>
              </w:rPr>
              <w:t>offset parameter (</w:t>
            </w:r>
            <m:oMath>
              <m:sSub>
                <m:sSubPr>
                  <m:ctrlPr>
                    <w:rPr>
                      <w:rFonts w:ascii="Cambria Math" w:hAnsi="Cambria Math"/>
                      <w:i/>
                      <w:color w:val="000000"/>
                    </w:rPr>
                  </m:ctrlPr>
                </m:sSubPr>
                <m:e>
                  <m:r>
                    <w:rPr>
                      <w:rFonts w:ascii="Cambria Math" w:hAnsi="Cambria Math"/>
                      <w:color w:val="000000"/>
                    </w:rPr>
                    <m:t>y</m:t>
                  </m:r>
                </m:e>
                <m:sub>
                  <m:r>
                    <m:rPr>
                      <m:sty m:val="p"/>
                    </m:rPr>
                    <w:rPr>
                      <w:rFonts w:ascii="Cambria Math" w:hAnsi="Cambria Math"/>
                      <w:color w:val="000000"/>
                    </w:rPr>
                    <m:t>offset</m:t>
                  </m:r>
                </m:sub>
              </m:sSub>
              <m:r>
                <w:rPr>
                  <w:rFonts w:ascii="Cambria Math" w:hAnsi="Cambria Math"/>
                  <w:color w:val="000000"/>
                </w:rPr>
                <m:t>)</m:t>
              </m:r>
            </m:oMath>
            <w:r w:rsidRPr="006214AB">
              <w:rPr>
                <w:rFonts w:eastAsia="Malgun Gothic"/>
              </w:rPr>
              <w:t xml:space="preserve"> of </w:t>
            </w:r>
            <w:r w:rsidRPr="006214AB">
              <w:rPr>
                <w:color w:val="000000"/>
              </w:rPr>
              <w:t xml:space="preserve">the frame based offset parameter of ‘y’ </w:t>
            </w:r>
            <w:r>
              <w:rPr>
                <w:color w:val="000000"/>
              </w:rPr>
              <w:t>shall</w:t>
            </w:r>
            <w:r w:rsidRPr="006214AB">
              <w:rPr>
                <w:color w:val="000000"/>
              </w:rPr>
              <w:t xml:space="preserve"> be defined for IAB operation</w:t>
            </w:r>
            <w:r>
              <w:rPr>
                <w:color w:val="000000"/>
              </w:rPr>
              <w:t xml:space="preserve"> as follows</w:t>
            </w:r>
            <w:r w:rsidRPr="006214AB">
              <w:rPr>
                <w:color w:val="000000"/>
              </w:rPr>
              <w:t xml:space="preserve">. </w:t>
            </w:r>
          </w:p>
          <w:p w14:paraId="6602315D" w14:textId="77777777" w:rsidR="00916D50" w:rsidRPr="006214AB" w:rsidRDefault="00607AA8" w:rsidP="00916D50">
            <w:pPr>
              <w:pStyle w:val="ListParagraph"/>
              <w:numPr>
                <w:ilvl w:val="0"/>
                <w:numId w:val="17"/>
              </w:numPr>
              <w:spacing w:after="200" w:line="276" w:lineRule="auto"/>
              <w:ind w:firstLineChars="0"/>
              <w:contextualSpacing/>
              <w:rPr>
                <w:rFonts w:ascii="Times New Roman" w:hAnsi="Times New Roman"/>
                <w:color w:val="000000"/>
                <w:sz w:val="20"/>
              </w:rPr>
            </w:pPr>
            <m:oMath>
              <m:sSub>
                <m:sSubPr>
                  <m:ctrlPr>
                    <w:rPr>
                      <w:rFonts w:ascii="Cambria Math" w:hAnsi="Cambria Math"/>
                      <w:i/>
                      <w:color w:val="000000"/>
                      <w:sz w:val="20"/>
                    </w:rPr>
                  </m:ctrlPr>
                </m:sSubPr>
                <m:e>
                  <m:r>
                    <w:rPr>
                      <w:rFonts w:ascii="Cambria Math" w:hAnsi="Cambria Math"/>
                      <w:color w:val="000000"/>
                      <w:sz w:val="20"/>
                    </w:rPr>
                    <m:t>y</m:t>
                  </m:r>
                </m:e>
                <m:sub>
                  <m:r>
                    <m:rPr>
                      <m:sty m:val="p"/>
                    </m:rPr>
                    <w:rPr>
                      <w:rFonts w:ascii="Cambria Math" w:hAnsi="Cambria Math"/>
                      <w:color w:val="000000"/>
                      <w:sz w:val="20"/>
                    </w:rPr>
                    <m:t>offset</m:t>
                  </m:r>
                </m:sub>
              </m:sSub>
              <m:r>
                <w:rPr>
                  <w:rFonts w:ascii="Cambria Math" w:hAnsi="Cambria Math"/>
                  <w:color w:val="000000"/>
                  <w:sz w:val="20"/>
                </w:rPr>
                <m:t>=</m:t>
              </m:r>
              <m:f>
                <m:fPr>
                  <m:type m:val="lin"/>
                  <m:ctrlPr>
                    <w:rPr>
                      <w:rFonts w:ascii="Cambria Math" w:eastAsia="Times New Roman" w:hAnsi="Cambria Math"/>
                      <w:i/>
                      <w:color w:val="000000"/>
                      <w:sz w:val="20"/>
                    </w:rPr>
                  </m:ctrlPr>
                </m:fPr>
                <m:num>
                  <m:r>
                    <w:rPr>
                      <w:rFonts w:ascii="Cambria Math" w:hAnsi="Cambria Math"/>
                      <w:color w:val="000000"/>
                      <w:sz w:val="20"/>
                    </w:rPr>
                    <m:t>x</m:t>
                  </m:r>
                </m:num>
                <m:den>
                  <m:r>
                    <w:rPr>
                      <w:rFonts w:ascii="Cambria Math" w:hAnsi="Cambria Math"/>
                      <w:color w:val="000000"/>
                      <w:sz w:val="20"/>
                    </w:rPr>
                    <m:t>2</m:t>
                  </m:r>
                </m:den>
              </m:f>
              <m:r>
                <w:rPr>
                  <w:rFonts w:ascii="Cambria Math" w:hAnsi="Cambria Math"/>
                  <w:color w:val="000000"/>
                  <w:sz w:val="20"/>
                </w:rPr>
                <m:t xml:space="preserve"> </m:t>
              </m:r>
            </m:oMath>
            <w:r w:rsidR="00916D50" w:rsidRPr="006214AB">
              <w:rPr>
                <w:rFonts w:ascii="Times New Roman" w:hAnsi="Times New Roman"/>
                <w:color w:val="000000"/>
                <w:sz w:val="20"/>
              </w:rPr>
              <w:t xml:space="preserve">for </w:t>
            </w:r>
            <m:oMath>
              <m:r>
                <w:rPr>
                  <w:rFonts w:ascii="Cambria Math" w:hAnsi="Cambria Math"/>
                  <w:color w:val="000000"/>
                  <w:sz w:val="20"/>
                </w:rPr>
                <m:t>x</m:t>
              </m:r>
            </m:oMath>
            <w:r w:rsidR="00916D50" w:rsidRPr="006214AB">
              <w:rPr>
                <w:rFonts w:ascii="Times New Roman" w:hAnsi="Times New Roman"/>
                <w:color w:val="000000"/>
                <w:sz w:val="20"/>
              </w:rPr>
              <w:t xml:space="preserve"> = 16,8,4, and 2. </w:t>
            </w:r>
          </w:p>
          <w:p w14:paraId="1DA1B218" w14:textId="7807D5F1" w:rsidR="00EE4B87" w:rsidRPr="00916D50" w:rsidRDefault="00916D50" w:rsidP="00916D50">
            <w:pPr>
              <w:pStyle w:val="ListParagraph"/>
              <w:numPr>
                <w:ilvl w:val="0"/>
                <w:numId w:val="17"/>
              </w:numPr>
              <w:spacing w:after="200" w:line="276" w:lineRule="auto"/>
              <w:ind w:firstLineChars="0"/>
              <w:contextualSpacing/>
              <w:rPr>
                <w:rFonts w:ascii="Times New Roman" w:hAnsi="Times New Roman"/>
                <w:color w:val="000000"/>
                <w:sz w:val="20"/>
              </w:rPr>
            </w:pPr>
            <w:r w:rsidRPr="006214AB">
              <w:rPr>
                <w:rFonts w:ascii="Times New Roman" w:hAnsi="Times New Roman"/>
                <w:color w:val="000000"/>
                <w:sz w:val="20"/>
              </w:rPr>
              <w:t xml:space="preserve">Rel-15 PRACH configurations are reused for </w:t>
            </w:r>
            <m:oMath>
              <m:r>
                <w:rPr>
                  <w:rFonts w:ascii="Cambria Math" w:hAnsi="Cambria Math"/>
                  <w:color w:val="000000"/>
                  <w:sz w:val="20"/>
                </w:rPr>
                <m:t>x</m:t>
              </m:r>
            </m:oMath>
            <w:r w:rsidRPr="006214AB">
              <w:rPr>
                <w:rFonts w:ascii="Times New Roman" w:hAnsi="Times New Roman"/>
                <w:color w:val="000000"/>
                <w:sz w:val="20"/>
              </w:rPr>
              <w:t xml:space="preserve"> = 1</w:t>
            </w:r>
          </w:p>
        </w:tc>
      </w:tr>
      <w:tr w:rsidR="00EE4B87" w14:paraId="1013445F" w14:textId="77777777" w:rsidTr="00814118">
        <w:tc>
          <w:tcPr>
            <w:tcW w:w="1407" w:type="dxa"/>
          </w:tcPr>
          <w:p w14:paraId="51E81CD2" w14:textId="77777777" w:rsidR="00EE4B87" w:rsidRPr="00FA2380" w:rsidRDefault="00EE4B87" w:rsidP="00814118">
            <w:pPr>
              <w:pStyle w:val="maintext"/>
              <w:ind w:firstLineChars="0" w:firstLine="0"/>
              <w:rPr>
                <w:lang w:eastAsia="en-US"/>
              </w:rPr>
            </w:pPr>
            <w:r w:rsidRPr="00FA2380">
              <w:rPr>
                <w:lang w:eastAsia="en-US"/>
              </w:rPr>
              <w:t>Ericsson</w:t>
            </w:r>
          </w:p>
          <w:p w14:paraId="50A688B1" w14:textId="45936485" w:rsidR="00EE4B87" w:rsidRPr="00FA2380" w:rsidRDefault="00EE4B87" w:rsidP="00814118">
            <w:pPr>
              <w:pStyle w:val="maintext"/>
              <w:ind w:firstLineChars="0" w:firstLine="0"/>
              <w:rPr>
                <w:lang w:eastAsia="en-US"/>
              </w:rPr>
            </w:pPr>
            <w:r w:rsidRPr="00FA2380">
              <w:rPr>
                <w:lang w:eastAsia="en-US"/>
              </w:rPr>
              <w:t>R1-190</w:t>
            </w:r>
            <w:r w:rsidR="002A07FC">
              <w:rPr>
                <w:lang w:eastAsia="en-US"/>
              </w:rPr>
              <w:t>5595</w:t>
            </w:r>
          </w:p>
        </w:tc>
        <w:tc>
          <w:tcPr>
            <w:tcW w:w="7656" w:type="dxa"/>
          </w:tcPr>
          <w:p w14:paraId="44B71A65" w14:textId="77777777" w:rsidR="00EE4B87" w:rsidRPr="00AD37D2" w:rsidRDefault="00EE4B87" w:rsidP="00814118">
            <w:pPr>
              <w:pStyle w:val="TOC1"/>
              <w:ind w:left="0" w:right="432" w:firstLine="0"/>
              <w:rPr>
                <w:b/>
                <w:lang w:val="en-US"/>
              </w:rPr>
            </w:pPr>
            <w:r w:rsidRPr="00AD37D2">
              <w:rPr>
                <w:rFonts w:ascii="Arial" w:hAnsi="Arial" w:cs="Arial"/>
                <w:b/>
                <w:sz w:val="20"/>
                <w:lang w:val="en-US"/>
              </w:rPr>
              <w:t xml:space="preserve">Proposal </w:t>
            </w:r>
            <w:r w:rsidR="00AD37D2" w:rsidRPr="00AD37D2">
              <w:rPr>
                <w:rFonts w:ascii="Arial" w:hAnsi="Arial" w:cs="Arial"/>
                <w:b/>
                <w:sz w:val="20"/>
                <w:lang w:val="en-US"/>
              </w:rPr>
              <w:t>2</w:t>
            </w:r>
            <w:r w:rsidRPr="00AD37D2">
              <w:rPr>
                <w:rFonts w:ascii="Arial" w:hAnsi="Arial" w:cs="Arial"/>
                <w:b/>
                <w:sz w:val="20"/>
                <w:lang w:val="en-US"/>
              </w:rPr>
              <w:t xml:space="preserve">: </w:t>
            </w:r>
            <w:bookmarkStart w:id="5" w:name="_Toc4675031"/>
            <w:bookmarkStart w:id="6" w:name="_Toc4685479"/>
            <w:bookmarkStart w:id="7" w:name="_Toc4685599"/>
            <w:bookmarkStart w:id="8" w:name="_Toc4685928"/>
            <w:bookmarkStart w:id="9" w:name="_Toc4748682"/>
            <w:bookmarkStart w:id="10" w:name="_Toc4766432"/>
            <w:r w:rsidR="00610103" w:rsidRPr="00AD37D2">
              <w:rPr>
                <w:b/>
                <w:lang w:val="en-US"/>
              </w:rPr>
              <w:t xml:space="preserve">The frame-level offset can range from </w:t>
            </w:r>
            <w:bookmarkEnd w:id="5"/>
            <w:bookmarkEnd w:id="6"/>
            <w:bookmarkEnd w:id="7"/>
            <w:bookmarkEnd w:id="8"/>
            <w:bookmarkEnd w:id="9"/>
            <w:bookmarkEnd w:id="10"/>
            <w:r w:rsidR="00610103" w:rsidRPr="00AD37D2">
              <w:rPr>
                <w:b/>
                <w:lang w:val="en-US"/>
              </w:rPr>
              <w:t xml:space="preserve">0 to </w:t>
            </w:r>
            <w:r w:rsidR="00610103" w:rsidRPr="00AD37D2">
              <w:rPr>
                <w:b/>
                <w:i/>
                <w:iCs/>
                <w:lang w:val="en-US"/>
              </w:rPr>
              <w:t>βx-1</w:t>
            </w:r>
            <w:r w:rsidR="00610103" w:rsidRPr="00AD37D2">
              <w:rPr>
                <w:b/>
                <w:lang w:val="en-US"/>
              </w:rPr>
              <w:t xml:space="preserve"> for periodicity </w:t>
            </w:r>
            <w:r w:rsidR="00610103" w:rsidRPr="00AD37D2">
              <w:rPr>
                <w:b/>
                <w:i/>
                <w:iCs/>
                <w:lang w:val="en-US"/>
              </w:rPr>
              <w:t>x</w:t>
            </w:r>
            <w:r w:rsidR="00610103" w:rsidRPr="00AD37D2">
              <w:rPr>
                <w:b/>
                <w:lang w:val="en-US"/>
              </w:rPr>
              <w:t xml:space="preserve">, where </w:t>
            </w:r>
            <w:r w:rsidR="00610103" w:rsidRPr="00AD37D2">
              <w:rPr>
                <w:b/>
                <w:i/>
                <w:iCs/>
                <w:lang w:val="en-US"/>
              </w:rPr>
              <w:t>β</w:t>
            </w:r>
            <w:r w:rsidR="00610103" w:rsidRPr="00AD37D2">
              <w:rPr>
                <w:b/>
                <w:lang w:val="en-US"/>
              </w:rPr>
              <w:t xml:space="preserve"> is the periodicity scaling factor</w:t>
            </w:r>
            <w:r w:rsidR="00AD37D2" w:rsidRPr="00AD37D2">
              <w:rPr>
                <w:b/>
                <w:lang w:val="en-US"/>
              </w:rPr>
              <w:t>.</w:t>
            </w:r>
          </w:p>
          <w:p w14:paraId="1FD6D76D" w14:textId="7BAD5595" w:rsidR="00AD37D2" w:rsidRPr="00BC2C7E" w:rsidRDefault="00AD37D2" w:rsidP="00814118">
            <w:pPr>
              <w:pStyle w:val="TOC1"/>
              <w:ind w:left="0" w:right="432" w:firstLine="0"/>
              <w:rPr>
                <w:rFonts w:ascii="Arial" w:eastAsiaTheme="minorEastAsia" w:hAnsi="Arial" w:cs="Arial"/>
                <w:b/>
                <w:sz w:val="20"/>
                <w:lang w:eastAsia="sv-SE"/>
              </w:rPr>
            </w:pPr>
            <w:r w:rsidRPr="00AD37D2">
              <w:rPr>
                <w:rFonts w:ascii="Arial" w:hAnsi="Arial" w:cs="Arial"/>
                <w:b/>
                <w:sz w:val="20"/>
                <w:lang w:val="en-US"/>
              </w:rPr>
              <w:t xml:space="preserve">Proposal 3: </w:t>
            </w:r>
            <w:r w:rsidRPr="00AD37D2">
              <w:rPr>
                <w:b/>
                <w:lang w:val="en-US"/>
              </w:rPr>
              <w:t xml:space="preserve">The subframe/slot-level offset can range from 0 to </w:t>
            </w:r>
            <w:r w:rsidRPr="00AD37D2">
              <w:rPr>
                <w:b/>
                <w:i/>
                <w:lang w:val="en-US"/>
              </w:rPr>
              <w:t>L-1</w:t>
            </w:r>
            <w:r w:rsidRPr="00AD37D2">
              <w:rPr>
                <w:b/>
                <w:lang w:val="en-US"/>
              </w:rPr>
              <w:t xml:space="preserve">, where </w:t>
            </w:r>
            <w:r w:rsidRPr="00AD37D2">
              <w:rPr>
                <w:b/>
                <w:i/>
                <w:lang w:val="en-US"/>
              </w:rPr>
              <w:t>L</w:t>
            </w:r>
            <w:r w:rsidRPr="00AD37D2">
              <w:rPr>
                <w:b/>
                <w:lang w:val="en-US"/>
              </w:rPr>
              <w:t xml:space="preserve"> is the number of subframes or slots in a frame.</w:t>
            </w:r>
          </w:p>
        </w:tc>
      </w:tr>
      <w:tr w:rsidR="00EE4B87" w14:paraId="1D4CCB0F" w14:textId="77777777" w:rsidTr="00814118">
        <w:tc>
          <w:tcPr>
            <w:tcW w:w="1407" w:type="dxa"/>
          </w:tcPr>
          <w:p w14:paraId="09A6F346" w14:textId="77777777" w:rsidR="00EE4B87" w:rsidRPr="00FA2380" w:rsidRDefault="00EE4B87" w:rsidP="00814118">
            <w:pPr>
              <w:pStyle w:val="maintext"/>
              <w:ind w:firstLineChars="0" w:firstLine="0"/>
              <w:rPr>
                <w:lang w:eastAsia="en-US"/>
              </w:rPr>
            </w:pPr>
            <w:r w:rsidRPr="00FA2380">
              <w:rPr>
                <w:lang w:eastAsia="en-US"/>
              </w:rPr>
              <w:t>NTT Docomo</w:t>
            </w:r>
          </w:p>
          <w:p w14:paraId="64CF80BF" w14:textId="77777777" w:rsidR="00EE4B87" w:rsidRPr="00FA2380" w:rsidRDefault="00EE4B87" w:rsidP="00814118">
            <w:pPr>
              <w:pStyle w:val="maintext"/>
              <w:ind w:firstLineChars="0" w:firstLine="0"/>
              <w:rPr>
                <w:lang w:eastAsia="en-US"/>
              </w:rPr>
            </w:pPr>
            <w:r w:rsidRPr="00FA2380">
              <w:rPr>
                <w:lang w:eastAsia="en-US"/>
              </w:rPr>
              <w:t>R1-1904954</w:t>
            </w:r>
          </w:p>
        </w:tc>
        <w:tc>
          <w:tcPr>
            <w:tcW w:w="7656" w:type="dxa"/>
          </w:tcPr>
          <w:p w14:paraId="40917119" w14:textId="77777777" w:rsidR="001479F6" w:rsidRDefault="001479F6" w:rsidP="001479F6">
            <w:pPr>
              <w:spacing w:afterLines="50" w:after="120"/>
              <w:jc w:val="both"/>
              <w:rPr>
                <w:rFonts w:eastAsia="Yu Mincho"/>
                <w:b/>
              </w:rPr>
            </w:pPr>
            <w:r>
              <w:rPr>
                <w:rFonts w:eastAsia="Yu Mincho"/>
                <w:b/>
                <w:u w:val="single"/>
              </w:rPr>
              <w:t>Proposal</w:t>
            </w:r>
            <w:r w:rsidRPr="001A2879">
              <w:rPr>
                <w:rFonts w:eastAsia="Yu Mincho" w:hint="eastAsia"/>
                <w:b/>
                <w:u w:val="single"/>
              </w:rPr>
              <w:t xml:space="preserve"> </w:t>
            </w:r>
            <w:r>
              <w:rPr>
                <w:rFonts w:eastAsia="Yu Mincho"/>
                <w:b/>
                <w:u w:val="single"/>
              </w:rPr>
              <w:t>3</w:t>
            </w:r>
            <w:r>
              <w:rPr>
                <w:rFonts w:eastAsia="Yu Mincho" w:hint="eastAsia"/>
                <w:b/>
              </w:rPr>
              <w:t xml:space="preserve">: </w:t>
            </w:r>
            <w:r>
              <w:rPr>
                <w:rFonts w:eastAsia="Yu Mincho"/>
                <w:b/>
              </w:rPr>
              <w:t xml:space="preserve">For </w:t>
            </w:r>
            <w:r w:rsidRPr="007E35D4">
              <w:rPr>
                <w:rFonts w:eastAsia="Yu Mincho"/>
                <w:b/>
              </w:rPr>
              <w:t>an offset y_offset to the parameter ‘y’ (frame-based offset)</w:t>
            </w:r>
            <w:r>
              <w:rPr>
                <w:rFonts w:eastAsia="Yu Mincho"/>
                <w:b/>
              </w:rPr>
              <w:t xml:space="preserve"> in the PRACH configuration table, full flexibility of frame-based offset is supported, i.e., effective ‘y’ value achieved by y_offset supports all possible integer values from 0 to ‘x’-1</w:t>
            </w:r>
            <w:r>
              <w:rPr>
                <w:rFonts w:eastAsia="Yu Mincho" w:hint="eastAsia"/>
                <w:b/>
              </w:rPr>
              <w:t>.</w:t>
            </w:r>
          </w:p>
          <w:p w14:paraId="7ACCC920" w14:textId="605A8DCD" w:rsidR="00EE4B87" w:rsidRPr="001479F6" w:rsidRDefault="001479F6" w:rsidP="001479F6">
            <w:pPr>
              <w:pStyle w:val="ListParagraph"/>
              <w:numPr>
                <w:ilvl w:val="0"/>
                <w:numId w:val="18"/>
              </w:numPr>
              <w:spacing w:afterLines="50" w:after="120" w:line="240" w:lineRule="auto"/>
              <w:ind w:firstLineChars="0"/>
              <w:jc w:val="both"/>
              <w:rPr>
                <w:rFonts w:eastAsia="Yu Mincho"/>
                <w:b/>
              </w:rPr>
            </w:pPr>
            <w:r>
              <w:rPr>
                <w:rFonts w:eastAsia="Yu Mincho" w:hint="eastAsia"/>
                <w:b/>
              </w:rPr>
              <w:t>For an offset to the slot/subframe number (</w:t>
            </w:r>
            <w:r>
              <w:rPr>
                <w:rFonts w:eastAsia="Yu Mincho"/>
                <w:b/>
              </w:rPr>
              <w:t>slot/subframe-based offset</w:t>
            </w:r>
            <w:r>
              <w:rPr>
                <w:rFonts w:eastAsia="Yu Mincho" w:hint="eastAsia"/>
                <w:b/>
              </w:rPr>
              <w:t>)</w:t>
            </w:r>
            <w:r>
              <w:rPr>
                <w:rFonts w:eastAsia="Yu Mincho"/>
                <w:b/>
              </w:rPr>
              <w:t>, if it is supported, possible offset values should be limited with consideration of TDD DL/UL patterns as current slot number values supported in PRACH configuration table.</w:t>
            </w:r>
          </w:p>
        </w:tc>
      </w:tr>
      <w:tr w:rsidR="00EE4B87" w14:paraId="60C7F0C4" w14:textId="77777777" w:rsidTr="00814118">
        <w:tc>
          <w:tcPr>
            <w:tcW w:w="1407" w:type="dxa"/>
          </w:tcPr>
          <w:p w14:paraId="2616D0CC" w14:textId="77777777" w:rsidR="00EE4B87" w:rsidRPr="00FA2380" w:rsidRDefault="00EE4B87" w:rsidP="00814118">
            <w:pPr>
              <w:pStyle w:val="maintext"/>
              <w:ind w:firstLineChars="0" w:firstLine="0"/>
              <w:rPr>
                <w:lang w:eastAsia="en-US"/>
              </w:rPr>
            </w:pPr>
            <w:r w:rsidRPr="00FA2380">
              <w:rPr>
                <w:lang w:eastAsia="en-US"/>
              </w:rPr>
              <w:t>Qualcomm</w:t>
            </w:r>
          </w:p>
          <w:p w14:paraId="5454ED7C" w14:textId="77777777" w:rsidR="00EE4B87" w:rsidRPr="00FA2380" w:rsidRDefault="00EE4B87" w:rsidP="00814118">
            <w:pPr>
              <w:pStyle w:val="maintext"/>
              <w:ind w:firstLineChars="0" w:firstLine="0"/>
              <w:rPr>
                <w:lang w:eastAsia="en-US"/>
              </w:rPr>
            </w:pPr>
            <w:r w:rsidRPr="00FA2380">
              <w:rPr>
                <w:lang w:eastAsia="en-US"/>
              </w:rPr>
              <w:t>R1-1902991</w:t>
            </w:r>
          </w:p>
        </w:tc>
        <w:tc>
          <w:tcPr>
            <w:tcW w:w="7656" w:type="dxa"/>
          </w:tcPr>
          <w:p w14:paraId="76CCF985" w14:textId="77777777" w:rsidR="0030452F" w:rsidRPr="00316BA6" w:rsidRDefault="0030452F" w:rsidP="0030452F">
            <w:pPr>
              <w:pStyle w:val="maintext"/>
              <w:ind w:firstLine="440"/>
              <w:rPr>
                <w:b/>
              </w:rPr>
            </w:pPr>
            <w:r w:rsidRPr="00CF1882">
              <w:rPr>
                <w:b/>
                <w:u w:val="single"/>
              </w:rPr>
              <w:t xml:space="preserve">Proposal </w:t>
            </w:r>
            <w:r>
              <w:rPr>
                <w:b/>
                <w:u w:val="single"/>
              </w:rPr>
              <w:t>3</w:t>
            </w:r>
            <w:r w:rsidRPr="00CF1882">
              <w:rPr>
                <w:b/>
                <w:u w:val="single"/>
              </w:rPr>
              <w:t>:</w:t>
            </w:r>
            <w:r>
              <w:rPr>
                <w:b/>
              </w:rPr>
              <w:t xml:space="preserve"> Introduce slot and subframe level</w:t>
            </w:r>
            <w:r w:rsidRPr="00CF1882">
              <w:rPr>
                <w:b/>
              </w:rPr>
              <w:t xml:space="preserve"> offset(s) for PRACH occasions</w:t>
            </w:r>
            <w:r>
              <w:rPr>
                <w:b/>
              </w:rPr>
              <w:t xml:space="preserve"> for IAB nodes. </w:t>
            </w:r>
            <w:r w:rsidRPr="00316BA6">
              <w:rPr>
                <w:b/>
              </w:rPr>
              <w:t>PRACH occasions will be in subframe SFN and slot SLN if:</w:t>
            </w:r>
          </w:p>
          <w:p w14:paraId="308D4ADE" w14:textId="77777777" w:rsidR="0030452F" w:rsidRPr="00316BA6" w:rsidRDefault="0030452F" w:rsidP="0030452F">
            <w:pPr>
              <w:pStyle w:val="maintext"/>
              <w:numPr>
                <w:ilvl w:val="0"/>
                <w:numId w:val="23"/>
              </w:numPr>
              <w:ind w:firstLineChars="0"/>
              <w:rPr>
                <w:b/>
              </w:rPr>
            </w:pPr>
            <w:r w:rsidRPr="00316BA6">
              <w:rPr>
                <w:b/>
              </w:rPr>
              <w:t xml:space="preserve">mod(SFN, x * S) = mod(y + y_offset, </w:t>
            </w:r>
            <w:r>
              <w:rPr>
                <w:b/>
              </w:rPr>
              <w:t>x * S</w:t>
            </w:r>
            <w:r w:rsidRPr="00316BA6">
              <w:rPr>
                <w:b/>
              </w:rPr>
              <w:t xml:space="preserve">) </w:t>
            </w:r>
          </w:p>
          <w:p w14:paraId="377E01B0" w14:textId="77777777" w:rsidR="0030452F" w:rsidRPr="00316BA6" w:rsidRDefault="0030452F" w:rsidP="0030452F">
            <w:pPr>
              <w:pStyle w:val="maintext"/>
              <w:numPr>
                <w:ilvl w:val="0"/>
                <w:numId w:val="23"/>
              </w:numPr>
              <w:ind w:firstLineChars="0"/>
              <w:rPr>
                <w:b/>
              </w:rPr>
            </w:pPr>
            <w:r w:rsidRPr="00316BA6">
              <w:rPr>
                <w:b/>
              </w:rPr>
              <w:t>SLN = mod(SLN_index + SLN_offset, 40)  for FR2 and SLN = mod(SLN_index + SLN_offset, 10) for FR1</w:t>
            </w:r>
          </w:p>
          <w:p w14:paraId="78138B02" w14:textId="77777777" w:rsidR="0030452F" w:rsidRDefault="0030452F" w:rsidP="0030452F">
            <w:pPr>
              <w:pStyle w:val="maintext"/>
              <w:numPr>
                <w:ilvl w:val="1"/>
                <w:numId w:val="23"/>
              </w:numPr>
              <w:ind w:firstLineChars="0"/>
              <w:rPr>
                <w:b/>
              </w:rPr>
            </w:pPr>
            <w:r w:rsidRPr="00316BA6">
              <w:rPr>
                <w:b/>
              </w:rPr>
              <w:t>Value</w:t>
            </w:r>
            <w:r>
              <w:rPr>
                <w:b/>
              </w:rPr>
              <w:t>s</w:t>
            </w:r>
            <w:r w:rsidRPr="00316BA6">
              <w:rPr>
                <w:b/>
              </w:rPr>
              <w:t xml:space="preserve"> of y_offset range between 0 to </w:t>
            </w:r>
            <w:r>
              <w:rPr>
                <w:b/>
              </w:rPr>
              <w:t>127</w:t>
            </w:r>
            <w:r w:rsidRPr="00316BA6">
              <w:rPr>
                <w:b/>
              </w:rPr>
              <w:t>. Value</w:t>
            </w:r>
            <w:r>
              <w:rPr>
                <w:b/>
              </w:rPr>
              <w:t>s</w:t>
            </w:r>
            <w:r w:rsidRPr="00316BA6">
              <w:rPr>
                <w:b/>
              </w:rPr>
              <w:t xml:space="preserve"> of SLN_offset range between 0 to 39 for FR2 and 0 to 9 for FR1.</w:t>
            </w:r>
          </w:p>
          <w:p w14:paraId="20C8D645" w14:textId="77777777" w:rsidR="0030452F" w:rsidRDefault="0030452F" w:rsidP="0030452F">
            <w:pPr>
              <w:pStyle w:val="maintext"/>
              <w:numPr>
                <w:ilvl w:val="1"/>
                <w:numId w:val="23"/>
              </w:numPr>
              <w:ind w:firstLineChars="0"/>
              <w:rPr>
                <w:b/>
              </w:rPr>
            </w:pPr>
            <w:r w:rsidRPr="00316BA6">
              <w:rPr>
                <w:b/>
              </w:rPr>
              <w:t xml:space="preserve">x and y </w:t>
            </w:r>
            <w:r>
              <w:rPr>
                <w:b/>
              </w:rPr>
              <w:t>correspond to the reference</w:t>
            </w:r>
            <w:r w:rsidRPr="00316BA6">
              <w:rPr>
                <w:b/>
              </w:rPr>
              <w:t xml:space="preserve"> PRACH configuration </w:t>
            </w:r>
            <w:r>
              <w:rPr>
                <w:b/>
              </w:rPr>
              <w:t xml:space="preserve">in the PRACH configuration </w:t>
            </w:r>
            <w:r w:rsidRPr="00316BA6">
              <w:rPr>
                <w:b/>
              </w:rPr>
              <w:t>table</w:t>
            </w:r>
            <w:r>
              <w:rPr>
                <w:b/>
              </w:rPr>
              <w:t xml:space="preserve"> used as a starting point for the construction of the IAB specific PRACH configuration</w:t>
            </w:r>
          </w:p>
          <w:p w14:paraId="5927A3E8" w14:textId="1D456221" w:rsidR="00EE4B87" w:rsidRPr="0030452F" w:rsidRDefault="0030452F" w:rsidP="0030452F">
            <w:pPr>
              <w:pStyle w:val="maintext"/>
              <w:numPr>
                <w:ilvl w:val="1"/>
                <w:numId w:val="23"/>
              </w:numPr>
              <w:ind w:firstLineChars="0"/>
              <w:rPr>
                <w:b/>
              </w:rPr>
            </w:pPr>
            <w:r w:rsidRPr="00316BA6">
              <w:rPr>
                <w:b/>
              </w:rPr>
              <w:t>SLN_index are the slot locations of the corresponding PRACH config entry</w:t>
            </w:r>
          </w:p>
        </w:tc>
      </w:tr>
      <w:tr w:rsidR="007A52ED" w14:paraId="69453595" w14:textId="77777777" w:rsidTr="00814118">
        <w:tc>
          <w:tcPr>
            <w:tcW w:w="1407" w:type="dxa"/>
          </w:tcPr>
          <w:p w14:paraId="068AB763" w14:textId="77777777" w:rsidR="007A52ED" w:rsidRPr="00714A42" w:rsidRDefault="007A52ED" w:rsidP="00814118">
            <w:pPr>
              <w:pStyle w:val="maintext"/>
              <w:ind w:firstLineChars="0" w:firstLine="0"/>
              <w:rPr>
                <w:lang w:eastAsia="en-US"/>
              </w:rPr>
            </w:pPr>
            <w:r w:rsidRPr="00714A42">
              <w:rPr>
                <w:lang w:eastAsia="en-US"/>
              </w:rPr>
              <w:t>CMCC</w:t>
            </w:r>
          </w:p>
          <w:p w14:paraId="04EDBA14" w14:textId="120D3186" w:rsidR="007A52ED" w:rsidRPr="00D368E0" w:rsidRDefault="007A52ED" w:rsidP="00814118">
            <w:pPr>
              <w:pStyle w:val="maintext"/>
              <w:ind w:firstLineChars="0" w:firstLine="0"/>
              <w:rPr>
                <w:lang w:eastAsia="en-US"/>
              </w:rPr>
            </w:pPr>
            <w:r w:rsidRPr="00714A42">
              <w:rPr>
                <w:lang w:eastAsia="en-US"/>
              </w:rPr>
              <w:t>R1-1904727</w:t>
            </w:r>
          </w:p>
        </w:tc>
        <w:tc>
          <w:tcPr>
            <w:tcW w:w="7656" w:type="dxa"/>
          </w:tcPr>
          <w:p w14:paraId="2F08377B" w14:textId="7B34D533" w:rsidR="007A52ED" w:rsidRPr="00790C62" w:rsidRDefault="00790C62" w:rsidP="00790C62">
            <w:pPr>
              <w:jc w:val="both"/>
              <w:rPr>
                <w:b/>
                <w:kern w:val="2"/>
                <w:lang w:eastAsia="zh-CN"/>
              </w:rPr>
            </w:pPr>
            <w:r w:rsidRPr="00DD58E7">
              <w:rPr>
                <w:b/>
                <w:kern w:val="2"/>
                <w:lang w:eastAsia="zh-CN"/>
              </w:rPr>
              <w:t xml:space="preserve">Proposal </w:t>
            </w:r>
            <w:r>
              <w:rPr>
                <w:b/>
                <w:kern w:val="2"/>
                <w:lang w:eastAsia="zh-CN"/>
              </w:rPr>
              <w:t>1</w:t>
            </w:r>
            <w:r w:rsidRPr="00DD58E7">
              <w:rPr>
                <w:b/>
                <w:kern w:val="2"/>
                <w:lang w:eastAsia="zh-CN"/>
              </w:rPr>
              <w:t xml:space="preserve">: </w:t>
            </w:r>
            <w:r>
              <w:rPr>
                <w:b/>
                <w:kern w:val="2"/>
                <w:lang w:eastAsia="zh-CN"/>
              </w:rPr>
              <w:t>The offset granularity configured to the IAB node should be both frame-level and slot-level.</w:t>
            </w:r>
          </w:p>
        </w:tc>
      </w:tr>
    </w:tbl>
    <w:p w14:paraId="716C8836" w14:textId="77777777" w:rsidR="00EE4B87" w:rsidRDefault="00EE4B87" w:rsidP="00EE4B87">
      <w:pPr>
        <w:pStyle w:val="maintext"/>
        <w:ind w:left="568" w:firstLineChars="0" w:firstLine="0"/>
        <w:rPr>
          <w:lang w:eastAsia="en-US"/>
        </w:rPr>
      </w:pPr>
    </w:p>
    <w:p w14:paraId="6BB266DE" w14:textId="09AA85D4" w:rsidR="00EE4B87" w:rsidRDefault="00EE4B87" w:rsidP="00EE4B87">
      <w:pPr>
        <w:pStyle w:val="maintext"/>
        <w:ind w:firstLine="440"/>
        <w:rPr>
          <w:lang w:eastAsia="en-US"/>
        </w:rPr>
      </w:pPr>
    </w:p>
    <w:p w14:paraId="6DDCDB19" w14:textId="4CCE3A0E" w:rsidR="00CF1735" w:rsidRDefault="00CF1735" w:rsidP="00EE4B87">
      <w:pPr>
        <w:pStyle w:val="maintext"/>
        <w:ind w:firstLine="440"/>
        <w:rPr>
          <w:lang w:eastAsia="en-US"/>
        </w:rPr>
      </w:pPr>
    </w:p>
    <w:p w14:paraId="1E95FB30" w14:textId="77777777" w:rsidR="00CF1735" w:rsidRDefault="00CF1735" w:rsidP="00EE4B87">
      <w:pPr>
        <w:pStyle w:val="maintext"/>
        <w:ind w:firstLine="440"/>
        <w:rPr>
          <w:lang w:eastAsia="en-US"/>
        </w:rPr>
      </w:pPr>
    </w:p>
    <w:p w14:paraId="1890A375" w14:textId="5299335C" w:rsidR="006A6B73" w:rsidRDefault="006A6B73" w:rsidP="006A6B73">
      <w:pPr>
        <w:pStyle w:val="Heading2"/>
        <w:spacing w:after="240"/>
      </w:pPr>
      <w:r>
        <w:lastRenderedPageBreak/>
        <w:t>Restricting or not the derived backhaul RACH configurations</w:t>
      </w:r>
    </w:p>
    <w:p w14:paraId="7FDB8063" w14:textId="4094AB2A" w:rsidR="006A6B73" w:rsidRDefault="006A6B73" w:rsidP="006A6B73">
      <w:pPr>
        <w:pStyle w:val="maintext"/>
        <w:ind w:firstLine="440"/>
        <w:rPr>
          <w:lang w:eastAsia="en-US"/>
        </w:rPr>
      </w:pPr>
      <w:r>
        <w:rPr>
          <w:lang w:eastAsia="en-US"/>
        </w:rPr>
        <w:t>Main discussion is whether or not impose restrictions</w:t>
      </w:r>
      <w:r w:rsidR="005F797D">
        <w:rPr>
          <w:lang w:eastAsia="en-US"/>
        </w:rPr>
        <w:t xml:space="preserve"> on the backhaul RACH configurations obtained by scaling and offsetting the existing RACH configurations.</w:t>
      </w:r>
    </w:p>
    <w:p w14:paraId="2BBC450A" w14:textId="77777777" w:rsidR="00B439E1" w:rsidRDefault="00B439E1" w:rsidP="006A6B73">
      <w:pPr>
        <w:pStyle w:val="maintext"/>
        <w:ind w:firstLine="440"/>
        <w:rPr>
          <w:lang w:eastAsia="en-US"/>
        </w:rPr>
      </w:pPr>
    </w:p>
    <w:p w14:paraId="2E462DCE" w14:textId="7894FC3A" w:rsidR="00B439E1" w:rsidRPr="00CE4793" w:rsidRDefault="00B439E1" w:rsidP="00B439E1">
      <w:pPr>
        <w:pStyle w:val="maintext"/>
        <w:ind w:left="568" w:firstLineChars="0" w:firstLine="0"/>
        <w:rPr>
          <w:b/>
          <w:u w:val="single"/>
          <w:lang w:eastAsia="en-US"/>
        </w:rPr>
      </w:pPr>
      <w:r w:rsidRPr="00CC4FC2">
        <w:rPr>
          <w:b/>
          <w:highlight w:val="green"/>
          <w:u w:val="single"/>
          <w:lang w:eastAsia="en-US"/>
        </w:rPr>
        <w:t xml:space="preserve">Offline </w:t>
      </w:r>
      <w:r w:rsidR="00CB3738" w:rsidRPr="00CC4FC2">
        <w:rPr>
          <w:b/>
          <w:highlight w:val="green"/>
          <w:u w:val="single"/>
          <w:lang w:eastAsia="en-US"/>
        </w:rPr>
        <w:t>agreement</w:t>
      </w:r>
      <w:r w:rsidRPr="00CC4FC2">
        <w:rPr>
          <w:b/>
          <w:highlight w:val="green"/>
          <w:u w:val="single"/>
          <w:lang w:eastAsia="en-US"/>
        </w:rPr>
        <w:t xml:space="preserve"> 4:</w:t>
      </w:r>
    </w:p>
    <w:p w14:paraId="5557FA26" w14:textId="08A9D5AC" w:rsidR="00B439E1" w:rsidRDefault="00B439E1" w:rsidP="00B439E1">
      <w:pPr>
        <w:pStyle w:val="maintext"/>
        <w:ind w:firstLine="440"/>
        <w:rPr>
          <w:b/>
        </w:rPr>
      </w:pPr>
      <w:r>
        <w:rPr>
          <w:b/>
        </w:rPr>
        <w:t xml:space="preserve">The validity of ROs for backhaul RACH configurations is </w:t>
      </w:r>
      <w:r w:rsidR="004A57C7">
        <w:rPr>
          <w:b/>
        </w:rPr>
        <w:t>regulated by</w:t>
      </w:r>
      <w:r>
        <w:rPr>
          <w:b/>
        </w:rPr>
        <w:t xml:space="preserve"> the rules defined in Rel-15 for existing RACH configurations.</w:t>
      </w:r>
    </w:p>
    <w:p w14:paraId="23D28B40" w14:textId="41198AAB" w:rsidR="00703B6A" w:rsidRDefault="00703B6A" w:rsidP="006A6B73">
      <w:pPr>
        <w:pStyle w:val="maintext"/>
        <w:ind w:firstLine="440"/>
        <w:rPr>
          <w:lang w:eastAsia="en-US"/>
        </w:rPr>
      </w:pPr>
    </w:p>
    <w:p w14:paraId="1DBA6AE7" w14:textId="57F9E6F9" w:rsidR="00DB1D52" w:rsidRPr="00CE4793" w:rsidRDefault="00DB1D52" w:rsidP="00DB1D52">
      <w:pPr>
        <w:pStyle w:val="maintext"/>
        <w:ind w:left="568" w:firstLineChars="0" w:firstLine="0"/>
        <w:rPr>
          <w:b/>
          <w:u w:val="single"/>
          <w:lang w:eastAsia="en-US"/>
        </w:rPr>
      </w:pPr>
      <w:r w:rsidRPr="00CC4FC2">
        <w:rPr>
          <w:b/>
          <w:highlight w:val="green"/>
          <w:u w:val="single"/>
          <w:lang w:eastAsia="en-US"/>
        </w:rPr>
        <w:t xml:space="preserve">Offline </w:t>
      </w:r>
      <w:r w:rsidR="00CB3738" w:rsidRPr="00CC4FC2">
        <w:rPr>
          <w:b/>
          <w:highlight w:val="green"/>
          <w:u w:val="single"/>
          <w:lang w:eastAsia="en-US"/>
        </w:rPr>
        <w:t>agreement</w:t>
      </w:r>
      <w:r w:rsidRPr="00CC4FC2">
        <w:rPr>
          <w:b/>
          <w:highlight w:val="green"/>
          <w:u w:val="single"/>
          <w:lang w:eastAsia="en-US"/>
        </w:rPr>
        <w:t xml:space="preserve"> </w:t>
      </w:r>
      <w:r w:rsidR="00B439E1" w:rsidRPr="00CC4FC2">
        <w:rPr>
          <w:b/>
          <w:highlight w:val="green"/>
          <w:u w:val="single"/>
          <w:lang w:eastAsia="en-US"/>
        </w:rPr>
        <w:t>5</w:t>
      </w:r>
      <w:r w:rsidRPr="00CC4FC2">
        <w:rPr>
          <w:b/>
          <w:highlight w:val="green"/>
          <w:u w:val="single"/>
          <w:lang w:eastAsia="en-US"/>
        </w:rPr>
        <w:t>:</w:t>
      </w:r>
    </w:p>
    <w:p w14:paraId="0BE9A70E" w14:textId="66029251" w:rsidR="00DB1D52" w:rsidRDefault="0079545A" w:rsidP="00DB1D52">
      <w:pPr>
        <w:pStyle w:val="maintext"/>
        <w:ind w:firstLine="440"/>
        <w:rPr>
          <w:b/>
        </w:rPr>
      </w:pPr>
      <w:r w:rsidRPr="00166A6E">
        <w:rPr>
          <w:b/>
        </w:rPr>
        <w:t xml:space="preserve">Partial overlap of ROs between </w:t>
      </w:r>
      <w:r w:rsidR="00DC4EE1" w:rsidRPr="00166A6E">
        <w:rPr>
          <w:b/>
        </w:rPr>
        <w:t>RACH configurations used in two adjacent links (upstream towards the parent and downstream towards the children from an IAB node perspective) is allowed</w:t>
      </w:r>
      <w:r w:rsidR="00CB3738">
        <w:rPr>
          <w:b/>
        </w:rPr>
        <w:t>.</w:t>
      </w:r>
      <w:r w:rsidR="00DC4EE1" w:rsidRPr="00166A6E">
        <w:rPr>
          <w:b/>
        </w:rPr>
        <w:t xml:space="preserve"> </w:t>
      </w:r>
    </w:p>
    <w:p w14:paraId="5358D981" w14:textId="129D0727" w:rsidR="00581CDA" w:rsidRDefault="00581CDA" w:rsidP="00DB1D52">
      <w:pPr>
        <w:pStyle w:val="maintext"/>
        <w:ind w:firstLine="440"/>
        <w:rPr>
          <w:b/>
          <w:lang w:eastAsia="en-US"/>
        </w:rPr>
      </w:pPr>
    </w:p>
    <w:p w14:paraId="599B143F" w14:textId="77777777" w:rsidR="00581CDA" w:rsidRDefault="00581CDA" w:rsidP="00DB1D52">
      <w:pPr>
        <w:pStyle w:val="maintext"/>
        <w:ind w:firstLine="440"/>
        <w:rPr>
          <w:lang w:eastAsia="en-US"/>
        </w:rPr>
      </w:pPr>
    </w:p>
    <w:p w14:paraId="5EB6005A" w14:textId="560BF52F" w:rsidR="00581CDA" w:rsidRPr="00CE4793" w:rsidRDefault="00581CDA" w:rsidP="00581CDA">
      <w:pPr>
        <w:pStyle w:val="maintext"/>
        <w:ind w:left="568" w:firstLineChars="0" w:firstLine="0"/>
        <w:rPr>
          <w:b/>
          <w:u w:val="single"/>
          <w:lang w:eastAsia="en-US"/>
        </w:rPr>
      </w:pPr>
      <w:r w:rsidRPr="00CE4793">
        <w:rPr>
          <w:b/>
          <w:highlight w:val="yellow"/>
          <w:u w:val="single"/>
          <w:lang w:eastAsia="en-US"/>
        </w:rPr>
        <w:t>O</w:t>
      </w:r>
      <w:r w:rsidR="00CB3738">
        <w:rPr>
          <w:b/>
          <w:highlight w:val="yellow"/>
          <w:u w:val="single"/>
          <w:lang w:eastAsia="en-US"/>
        </w:rPr>
        <w:t>bservation</w:t>
      </w:r>
      <w:r w:rsidRPr="00CE4793">
        <w:rPr>
          <w:b/>
          <w:highlight w:val="yellow"/>
          <w:u w:val="single"/>
          <w:lang w:eastAsia="en-US"/>
        </w:rPr>
        <w:t>:</w:t>
      </w:r>
    </w:p>
    <w:p w14:paraId="640DE0D9" w14:textId="23C9E2D8" w:rsidR="00581CDA" w:rsidRDefault="00CB3738" w:rsidP="00581CDA">
      <w:pPr>
        <w:pStyle w:val="maintext"/>
        <w:ind w:firstLine="440"/>
        <w:rPr>
          <w:lang w:eastAsia="en-US"/>
        </w:rPr>
      </w:pPr>
      <w:r>
        <w:rPr>
          <w:b/>
        </w:rPr>
        <w:t>It is envisioned that a reasonable IAB implementation will behave such that if and w</w:t>
      </w:r>
      <w:r w:rsidR="00581CDA">
        <w:rPr>
          <w:b/>
        </w:rPr>
        <w:t xml:space="preserve">hen the DU RO overlaps in time with the MT RO, the DU RO takes precedence unless the IAB node has determined that a RACH transmission </w:t>
      </w:r>
      <w:r w:rsidR="00307B30">
        <w:rPr>
          <w:b/>
        </w:rPr>
        <w:t>is needed</w:t>
      </w:r>
      <w:r w:rsidR="00581CDA">
        <w:rPr>
          <w:b/>
        </w:rPr>
        <w:t>.</w:t>
      </w:r>
    </w:p>
    <w:p w14:paraId="28C2C5A4" w14:textId="77777777" w:rsidR="00581CDA" w:rsidRPr="00581CDA" w:rsidRDefault="00581CDA" w:rsidP="00DB1D52">
      <w:pPr>
        <w:pStyle w:val="maintext"/>
        <w:ind w:firstLine="440"/>
        <w:rPr>
          <w:lang w:eastAsia="en-US"/>
        </w:rPr>
      </w:pPr>
    </w:p>
    <w:p w14:paraId="523B1ECD" w14:textId="77777777" w:rsidR="00DB1D52" w:rsidRDefault="00DB1D52" w:rsidP="006A6B73">
      <w:pPr>
        <w:pStyle w:val="maintext"/>
        <w:ind w:firstLine="440"/>
        <w:rPr>
          <w:lang w:eastAsia="en-US"/>
        </w:rPr>
      </w:pPr>
    </w:p>
    <w:p w14:paraId="05A047D4" w14:textId="77777777" w:rsidR="00B439E1" w:rsidRDefault="00B439E1" w:rsidP="00591892">
      <w:pPr>
        <w:pStyle w:val="maintext"/>
        <w:ind w:left="568" w:firstLineChars="0" w:firstLine="0"/>
        <w:rPr>
          <w:lang w:eastAsia="en-US"/>
        </w:rPr>
      </w:pPr>
    </w:p>
    <w:p w14:paraId="67561F9E" w14:textId="10E6E9B4" w:rsidR="00591892" w:rsidRDefault="00591892" w:rsidP="00591892">
      <w:pPr>
        <w:pStyle w:val="maintext"/>
        <w:ind w:left="568" w:firstLineChars="0" w:firstLine="0"/>
        <w:rPr>
          <w:lang w:eastAsia="en-US"/>
        </w:rPr>
      </w:pPr>
      <w:r>
        <w:rPr>
          <w:lang w:eastAsia="en-US"/>
        </w:rPr>
        <w:t>Companies proposals on this discussion point:</w:t>
      </w:r>
    </w:p>
    <w:tbl>
      <w:tblPr>
        <w:tblStyle w:val="TableGrid"/>
        <w:tblW w:w="0" w:type="auto"/>
        <w:tblInd w:w="568" w:type="dxa"/>
        <w:tblLook w:val="04A0" w:firstRow="1" w:lastRow="0" w:firstColumn="1" w:lastColumn="0" w:noHBand="0" w:noVBand="1"/>
      </w:tblPr>
      <w:tblGrid>
        <w:gridCol w:w="1407"/>
        <w:gridCol w:w="7656"/>
      </w:tblGrid>
      <w:tr w:rsidR="00591892" w14:paraId="117F0F2A" w14:textId="77777777" w:rsidTr="00814118">
        <w:tc>
          <w:tcPr>
            <w:tcW w:w="1407" w:type="dxa"/>
          </w:tcPr>
          <w:p w14:paraId="6E07ED61" w14:textId="77777777" w:rsidR="00591892" w:rsidRPr="00E52021" w:rsidRDefault="00591892" w:rsidP="00814118">
            <w:pPr>
              <w:pStyle w:val="maintext"/>
              <w:ind w:firstLineChars="0" w:firstLine="0"/>
              <w:rPr>
                <w:lang w:eastAsia="en-US"/>
              </w:rPr>
            </w:pPr>
            <w:r w:rsidRPr="00E52021">
              <w:rPr>
                <w:lang w:eastAsia="en-US"/>
              </w:rPr>
              <w:t>Huawei</w:t>
            </w:r>
          </w:p>
          <w:p w14:paraId="412A86A4" w14:textId="77777777" w:rsidR="00591892" w:rsidRPr="00E52021" w:rsidRDefault="00591892" w:rsidP="00814118">
            <w:pPr>
              <w:pStyle w:val="maintext"/>
              <w:ind w:firstLineChars="0" w:firstLine="0"/>
              <w:rPr>
                <w:lang w:eastAsia="en-US"/>
              </w:rPr>
            </w:pPr>
            <w:r w:rsidRPr="00E52021">
              <w:rPr>
                <w:lang w:eastAsia="en-US"/>
              </w:rPr>
              <w:t>R1-1903937</w:t>
            </w:r>
          </w:p>
        </w:tc>
        <w:tc>
          <w:tcPr>
            <w:tcW w:w="7656" w:type="dxa"/>
          </w:tcPr>
          <w:p w14:paraId="177C2AB5" w14:textId="38B9F08B" w:rsidR="00591892" w:rsidRPr="001C536F" w:rsidRDefault="001C536F" w:rsidP="00814118">
            <w:pPr>
              <w:rPr>
                <w:lang w:eastAsia="zh-CN"/>
              </w:rPr>
            </w:pPr>
            <w:r w:rsidRPr="00003D7D">
              <w:rPr>
                <w:b/>
                <w:i/>
                <w:lang w:eastAsia="zh-CN"/>
              </w:rPr>
              <w:t>Proposal 4</w:t>
            </w:r>
            <w:r>
              <w:rPr>
                <w:lang w:eastAsia="zh-CN"/>
              </w:rPr>
              <w:t xml:space="preserve">: </w:t>
            </w:r>
            <w:r w:rsidRPr="0060725B">
              <w:rPr>
                <w:i/>
                <w:lang w:eastAsia="zh-CN"/>
              </w:rPr>
              <w:t>With rules defined in Rel-15 and some potentially constraints introduced by IAB resource allocation, it</w:t>
            </w:r>
            <w:r>
              <w:rPr>
                <w:i/>
                <w:lang w:eastAsia="zh-CN"/>
              </w:rPr>
              <w:t xml:space="preserve"> is up to</w:t>
            </w:r>
            <w:r w:rsidRPr="0060725B">
              <w:rPr>
                <w:i/>
                <w:lang w:eastAsia="zh-CN"/>
              </w:rPr>
              <w:t xml:space="preserve"> network implementation </w:t>
            </w:r>
            <w:r w:rsidRPr="0060725B">
              <w:rPr>
                <w:i/>
              </w:rPr>
              <w:t>to not use resulting configurations that may not fit other system constraint.</w:t>
            </w:r>
          </w:p>
        </w:tc>
      </w:tr>
      <w:tr w:rsidR="00591892" w14:paraId="00A00847" w14:textId="77777777" w:rsidTr="00814118">
        <w:tc>
          <w:tcPr>
            <w:tcW w:w="1407" w:type="dxa"/>
          </w:tcPr>
          <w:p w14:paraId="645BA513" w14:textId="77777777" w:rsidR="00591892" w:rsidRPr="00E52021" w:rsidRDefault="00591892" w:rsidP="00814118">
            <w:pPr>
              <w:pStyle w:val="maintext"/>
              <w:ind w:firstLineChars="0" w:firstLine="0"/>
              <w:rPr>
                <w:lang w:eastAsia="en-US"/>
              </w:rPr>
            </w:pPr>
            <w:r w:rsidRPr="00E52021">
              <w:rPr>
                <w:lang w:eastAsia="en-US"/>
              </w:rPr>
              <w:t>ZTE</w:t>
            </w:r>
          </w:p>
          <w:p w14:paraId="2AD8A863" w14:textId="77777777" w:rsidR="00591892" w:rsidRPr="00E52021" w:rsidRDefault="00591892" w:rsidP="00814118">
            <w:pPr>
              <w:pStyle w:val="maintext"/>
              <w:ind w:firstLineChars="0" w:firstLine="0"/>
              <w:rPr>
                <w:lang w:eastAsia="en-US"/>
              </w:rPr>
            </w:pPr>
            <w:r w:rsidRPr="00E52021">
              <w:rPr>
                <w:lang w:eastAsia="en-US"/>
              </w:rPr>
              <w:t>R1-1904811</w:t>
            </w:r>
          </w:p>
        </w:tc>
        <w:tc>
          <w:tcPr>
            <w:tcW w:w="7656" w:type="dxa"/>
          </w:tcPr>
          <w:p w14:paraId="54C0B9AD" w14:textId="45F1154F" w:rsidR="00591892" w:rsidRPr="003E36EC" w:rsidRDefault="00623B6B" w:rsidP="00814118">
            <w:pPr>
              <w:spacing w:before="120" w:line="240" w:lineRule="auto"/>
              <w:rPr>
                <w:rFonts w:eastAsiaTheme="minorEastAsia"/>
                <w:b/>
                <w:i/>
                <w:kern w:val="2"/>
                <w:sz w:val="21"/>
                <w:lang w:eastAsia="zh-CN"/>
              </w:rPr>
            </w:pPr>
            <w:r>
              <w:rPr>
                <w:rFonts w:eastAsiaTheme="minorEastAsia" w:hint="eastAsia"/>
                <w:b/>
                <w:i/>
                <w:kern w:val="2"/>
                <w:lang w:eastAsia="zh-CN"/>
              </w:rPr>
              <w:t>Proposal 2</w:t>
            </w:r>
            <w:r>
              <w:rPr>
                <w:rFonts w:eastAsiaTheme="minorEastAsia" w:hint="eastAsia"/>
                <w:b/>
                <w:i/>
                <w:kern w:val="2"/>
                <w:sz w:val="21"/>
                <w:lang w:eastAsia="zh-CN"/>
              </w:rPr>
              <w:t xml:space="preserve">: IAB node MT should </w:t>
            </w:r>
            <w:r>
              <w:rPr>
                <w:rFonts w:eastAsiaTheme="minorEastAsia"/>
                <w:b/>
                <w:i/>
                <w:kern w:val="2"/>
                <w:sz w:val="21"/>
                <w:lang w:eastAsia="zh-CN"/>
              </w:rPr>
              <w:t>take into account the NA resource of parent DU in</w:t>
            </w:r>
            <w:r>
              <w:rPr>
                <w:rFonts w:eastAsiaTheme="minorEastAsia" w:hint="eastAsia"/>
                <w:b/>
                <w:i/>
                <w:kern w:val="2"/>
                <w:sz w:val="21"/>
                <w:lang w:eastAsia="zh-CN"/>
              </w:rPr>
              <w:t xml:space="preserve"> the validation of its PRACH occasion</w:t>
            </w:r>
            <w:r>
              <w:rPr>
                <w:rFonts w:eastAsiaTheme="minorEastAsia"/>
                <w:b/>
                <w:i/>
                <w:kern w:val="2"/>
                <w:sz w:val="21"/>
                <w:lang w:eastAsia="zh-CN"/>
              </w:rPr>
              <w:t xml:space="preserve"> that is not configured for any access UE. </w:t>
            </w:r>
          </w:p>
        </w:tc>
      </w:tr>
      <w:tr w:rsidR="00591892" w14:paraId="5FA64BE2" w14:textId="77777777" w:rsidTr="00814118">
        <w:tc>
          <w:tcPr>
            <w:tcW w:w="1407" w:type="dxa"/>
          </w:tcPr>
          <w:p w14:paraId="2758D6BE" w14:textId="77777777" w:rsidR="00591892" w:rsidRPr="00E52021" w:rsidRDefault="00591892" w:rsidP="00814118">
            <w:pPr>
              <w:pStyle w:val="maintext"/>
              <w:ind w:firstLineChars="0" w:firstLine="0"/>
              <w:rPr>
                <w:lang w:eastAsia="en-US"/>
              </w:rPr>
            </w:pPr>
            <w:r w:rsidRPr="00E52021">
              <w:rPr>
                <w:lang w:eastAsia="en-US"/>
              </w:rPr>
              <w:t>Ericsson</w:t>
            </w:r>
          </w:p>
          <w:p w14:paraId="16330015" w14:textId="41E2EAB2" w:rsidR="00591892" w:rsidRPr="00E52021" w:rsidRDefault="00591892" w:rsidP="00814118">
            <w:pPr>
              <w:pStyle w:val="maintext"/>
              <w:ind w:firstLineChars="0" w:firstLine="0"/>
              <w:rPr>
                <w:lang w:eastAsia="en-US"/>
              </w:rPr>
            </w:pPr>
            <w:r w:rsidRPr="00E52021">
              <w:rPr>
                <w:lang w:eastAsia="en-US"/>
              </w:rPr>
              <w:t>R1-190</w:t>
            </w:r>
            <w:r w:rsidR="002A07FC">
              <w:rPr>
                <w:lang w:eastAsia="en-US"/>
              </w:rPr>
              <w:t>5595</w:t>
            </w:r>
          </w:p>
        </w:tc>
        <w:tc>
          <w:tcPr>
            <w:tcW w:w="7656" w:type="dxa"/>
          </w:tcPr>
          <w:p w14:paraId="4C983626" w14:textId="21811EB3" w:rsidR="001C536F" w:rsidRDefault="001C536F" w:rsidP="00814118">
            <w:pPr>
              <w:pStyle w:val="TOC1"/>
              <w:ind w:left="0" w:right="432" w:firstLine="0"/>
              <w:rPr>
                <w:rFonts w:ascii="Arial" w:hAnsi="Arial" w:cs="Arial"/>
                <w:b/>
                <w:sz w:val="20"/>
                <w:lang w:val="en-US"/>
              </w:rPr>
            </w:pPr>
            <w:r w:rsidRPr="00BC2C7E">
              <w:rPr>
                <w:rFonts w:ascii="Arial" w:hAnsi="Arial" w:cs="Arial"/>
                <w:b/>
                <w:sz w:val="20"/>
                <w:lang w:val="en-US"/>
              </w:rPr>
              <w:t xml:space="preserve">Proposal </w:t>
            </w:r>
            <w:r>
              <w:rPr>
                <w:rFonts w:ascii="Arial" w:hAnsi="Arial" w:cs="Arial"/>
                <w:b/>
                <w:sz w:val="20"/>
                <w:lang w:val="en-US"/>
              </w:rPr>
              <w:t>4</w:t>
            </w:r>
            <w:r w:rsidRPr="00BC2C7E">
              <w:rPr>
                <w:rFonts w:ascii="Arial" w:hAnsi="Arial" w:cs="Arial"/>
                <w:b/>
                <w:sz w:val="20"/>
                <w:lang w:val="en-US"/>
              </w:rPr>
              <w:t>:</w:t>
            </w:r>
            <w:r>
              <w:rPr>
                <w:rFonts w:ascii="Arial" w:hAnsi="Arial" w:cs="Arial"/>
                <w:b/>
                <w:sz w:val="20"/>
                <w:lang w:val="en-US"/>
              </w:rPr>
              <w:t xml:space="preserve"> </w:t>
            </w:r>
            <w:r w:rsidRPr="001C536F">
              <w:rPr>
                <w:rFonts w:ascii="Arial" w:hAnsi="Arial" w:cs="Arial"/>
                <w:b/>
                <w:sz w:val="20"/>
                <w:lang w:val="en-US"/>
              </w:rPr>
              <w:t>Specification allows new ROs after applying the provided offset to be (partly) overlapped with the original ones.</w:t>
            </w:r>
          </w:p>
          <w:p w14:paraId="3D96DCED" w14:textId="7CE2284E" w:rsidR="00591892" w:rsidRPr="00BC2C7E" w:rsidRDefault="00591892" w:rsidP="00814118">
            <w:pPr>
              <w:pStyle w:val="TOC1"/>
              <w:ind w:left="0" w:right="432" w:firstLine="0"/>
              <w:rPr>
                <w:rFonts w:ascii="Arial" w:eastAsiaTheme="minorEastAsia" w:hAnsi="Arial" w:cs="Arial"/>
                <w:b/>
                <w:sz w:val="20"/>
                <w:lang w:eastAsia="sv-SE"/>
              </w:rPr>
            </w:pPr>
            <w:r w:rsidRPr="00BC2C7E">
              <w:rPr>
                <w:rFonts w:ascii="Arial" w:hAnsi="Arial" w:cs="Arial"/>
                <w:b/>
                <w:sz w:val="20"/>
                <w:lang w:val="en-US"/>
              </w:rPr>
              <w:t xml:space="preserve">Proposal </w:t>
            </w:r>
            <w:r w:rsidR="001C536F">
              <w:rPr>
                <w:rFonts w:ascii="Arial" w:hAnsi="Arial" w:cs="Arial"/>
                <w:b/>
                <w:sz w:val="20"/>
                <w:lang w:val="en-US"/>
              </w:rPr>
              <w:t>5</w:t>
            </w:r>
            <w:r w:rsidRPr="00BC2C7E">
              <w:rPr>
                <w:rFonts w:ascii="Arial" w:hAnsi="Arial" w:cs="Arial"/>
                <w:b/>
                <w:sz w:val="20"/>
                <w:lang w:val="en-US"/>
              </w:rPr>
              <w:t xml:space="preserve">: </w:t>
            </w:r>
            <w:r w:rsidR="001C536F" w:rsidRPr="001C536F">
              <w:rPr>
                <w:rFonts w:ascii="Arial" w:hAnsi="Arial" w:cs="Arial"/>
                <w:b/>
                <w:sz w:val="20"/>
                <w:lang w:val="en-US"/>
              </w:rPr>
              <w:t>Extending ROs for backhaul RACH resources using offset can be generally applied to all existing configurations leaving it up to the network to not use resulting configurations that may not fit other system constraints</w:t>
            </w:r>
            <w:r w:rsidR="001C536F">
              <w:rPr>
                <w:rFonts w:ascii="Arial" w:hAnsi="Arial" w:cs="Arial"/>
                <w:b/>
                <w:sz w:val="20"/>
                <w:lang w:val="en-US"/>
              </w:rPr>
              <w:t>.</w:t>
            </w:r>
          </w:p>
        </w:tc>
      </w:tr>
      <w:tr w:rsidR="00591892" w14:paraId="7310C181" w14:textId="77777777" w:rsidTr="00814118">
        <w:tc>
          <w:tcPr>
            <w:tcW w:w="1407" w:type="dxa"/>
          </w:tcPr>
          <w:p w14:paraId="141D73C3" w14:textId="77777777" w:rsidR="00591892" w:rsidRPr="00E52021" w:rsidRDefault="00591892" w:rsidP="00814118">
            <w:pPr>
              <w:pStyle w:val="maintext"/>
              <w:ind w:firstLineChars="0" w:firstLine="0"/>
              <w:rPr>
                <w:lang w:eastAsia="en-US"/>
              </w:rPr>
            </w:pPr>
            <w:r w:rsidRPr="00E52021">
              <w:rPr>
                <w:lang w:eastAsia="en-US"/>
              </w:rPr>
              <w:t>NTT Docomo</w:t>
            </w:r>
          </w:p>
          <w:p w14:paraId="48EEC4B3" w14:textId="77777777" w:rsidR="00591892" w:rsidRPr="00E52021" w:rsidRDefault="00591892" w:rsidP="00814118">
            <w:pPr>
              <w:pStyle w:val="maintext"/>
              <w:ind w:firstLineChars="0" w:firstLine="0"/>
              <w:rPr>
                <w:lang w:eastAsia="en-US"/>
              </w:rPr>
            </w:pPr>
            <w:r w:rsidRPr="00E52021">
              <w:rPr>
                <w:lang w:eastAsia="en-US"/>
              </w:rPr>
              <w:t>R1-1904954</w:t>
            </w:r>
          </w:p>
        </w:tc>
        <w:tc>
          <w:tcPr>
            <w:tcW w:w="7656" w:type="dxa"/>
          </w:tcPr>
          <w:p w14:paraId="239A5738" w14:textId="1FDCB1A5" w:rsidR="00591892" w:rsidRPr="000A6488" w:rsidRDefault="000A6488" w:rsidP="000A6488">
            <w:pPr>
              <w:spacing w:afterLines="50" w:after="120"/>
              <w:jc w:val="both"/>
              <w:rPr>
                <w:rFonts w:eastAsia="Yu Mincho"/>
                <w:b/>
              </w:rPr>
            </w:pPr>
            <w:r>
              <w:rPr>
                <w:rFonts w:eastAsia="Yu Mincho"/>
                <w:b/>
                <w:u w:val="single"/>
              </w:rPr>
              <w:t>Proposal</w:t>
            </w:r>
            <w:r w:rsidRPr="001A2879">
              <w:rPr>
                <w:rFonts w:eastAsia="Yu Mincho" w:hint="eastAsia"/>
                <w:b/>
                <w:u w:val="single"/>
              </w:rPr>
              <w:t xml:space="preserve"> </w:t>
            </w:r>
            <w:r>
              <w:rPr>
                <w:rFonts w:eastAsia="Yu Mincho"/>
                <w:b/>
                <w:u w:val="single"/>
              </w:rPr>
              <w:t>4</w:t>
            </w:r>
            <w:r>
              <w:rPr>
                <w:rFonts w:eastAsia="Yu Mincho" w:hint="eastAsia"/>
                <w:b/>
              </w:rPr>
              <w:t xml:space="preserve">: </w:t>
            </w:r>
            <w:r>
              <w:rPr>
                <w:rFonts w:eastAsia="Yu Mincho"/>
                <w:b/>
              </w:rPr>
              <w:t>For IAB-node MT, a PRACH occasion in a PRACH slot is invalid if it is within DU-available (e.g., “hard” or “soft”) resource according to semi-static DU resource configuration.</w:t>
            </w:r>
          </w:p>
        </w:tc>
      </w:tr>
      <w:tr w:rsidR="00591892" w14:paraId="2BDA8266" w14:textId="77777777" w:rsidTr="00814118">
        <w:tc>
          <w:tcPr>
            <w:tcW w:w="1407" w:type="dxa"/>
          </w:tcPr>
          <w:p w14:paraId="64DC5A9C" w14:textId="77777777" w:rsidR="00591892" w:rsidRPr="00E52021" w:rsidRDefault="00591892" w:rsidP="00814118">
            <w:pPr>
              <w:pStyle w:val="maintext"/>
              <w:ind w:firstLineChars="0" w:firstLine="0"/>
              <w:rPr>
                <w:lang w:eastAsia="en-US"/>
              </w:rPr>
            </w:pPr>
            <w:r w:rsidRPr="00E52021">
              <w:rPr>
                <w:lang w:eastAsia="en-US"/>
              </w:rPr>
              <w:t>Qualcomm</w:t>
            </w:r>
          </w:p>
          <w:p w14:paraId="748D1079" w14:textId="77777777" w:rsidR="00591892" w:rsidRPr="00E52021" w:rsidRDefault="00591892" w:rsidP="00814118">
            <w:pPr>
              <w:pStyle w:val="maintext"/>
              <w:ind w:firstLineChars="0" w:firstLine="0"/>
              <w:rPr>
                <w:lang w:eastAsia="en-US"/>
              </w:rPr>
            </w:pPr>
            <w:r w:rsidRPr="00E52021">
              <w:rPr>
                <w:lang w:eastAsia="en-US"/>
              </w:rPr>
              <w:t>R1-1902991</w:t>
            </w:r>
          </w:p>
        </w:tc>
        <w:tc>
          <w:tcPr>
            <w:tcW w:w="7656" w:type="dxa"/>
          </w:tcPr>
          <w:p w14:paraId="4D99D7E7" w14:textId="77777777" w:rsidR="00D35BE9" w:rsidRDefault="00D35BE9" w:rsidP="00D35BE9">
            <w:pPr>
              <w:pStyle w:val="maintext"/>
              <w:ind w:firstLine="440"/>
              <w:rPr>
                <w:b/>
              </w:rPr>
            </w:pPr>
            <w:r w:rsidRPr="00CF1882">
              <w:rPr>
                <w:b/>
                <w:u w:val="single"/>
              </w:rPr>
              <w:t xml:space="preserve">Proposal </w:t>
            </w:r>
            <w:r>
              <w:rPr>
                <w:b/>
                <w:u w:val="single"/>
              </w:rPr>
              <w:t>4</w:t>
            </w:r>
            <w:r w:rsidRPr="00CF1882">
              <w:rPr>
                <w:b/>
                <w:u w:val="single"/>
              </w:rPr>
              <w:t>:</w:t>
            </w:r>
            <w:r>
              <w:rPr>
                <w:b/>
              </w:rPr>
              <w:t xml:space="preserve"> C</w:t>
            </w:r>
            <w:r w:rsidRPr="00CF1882">
              <w:rPr>
                <w:b/>
              </w:rPr>
              <w:t xml:space="preserve">onflict resolution </w:t>
            </w:r>
            <w:r>
              <w:rPr>
                <w:b/>
              </w:rPr>
              <w:t xml:space="preserve">needs to be addressed </w:t>
            </w:r>
            <w:r w:rsidRPr="00CF1882">
              <w:rPr>
                <w:b/>
              </w:rPr>
              <w:t xml:space="preserve">when </w:t>
            </w:r>
            <w:r>
              <w:rPr>
                <w:b/>
              </w:rPr>
              <w:t>P</w:t>
            </w:r>
            <w:r w:rsidRPr="00CF1882">
              <w:rPr>
                <w:b/>
              </w:rPr>
              <w:t xml:space="preserve">RACH resources </w:t>
            </w:r>
            <w:r>
              <w:rPr>
                <w:b/>
              </w:rPr>
              <w:t>in the upstream link</w:t>
            </w:r>
            <w:r w:rsidRPr="00CF1882">
              <w:rPr>
                <w:b/>
              </w:rPr>
              <w:t xml:space="preserve"> (</w:t>
            </w:r>
            <w:r>
              <w:rPr>
                <w:b/>
              </w:rPr>
              <w:t xml:space="preserve">PRACH transmission </w:t>
            </w:r>
            <w:r w:rsidRPr="00CF1882">
              <w:rPr>
                <w:b/>
              </w:rPr>
              <w:t>toward</w:t>
            </w:r>
            <w:r>
              <w:rPr>
                <w:b/>
              </w:rPr>
              <w:t>s parent IAB nodes) and in the downstream link</w:t>
            </w:r>
            <w:r w:rsidRPr="00CF1882">
              <w:rPr>
                <w:b/>
              </w:rPr>
              <w:t xml:space="preserve"> (</w:t>
            </w:r>
            <w:r>
              <w:rPr>
                <w:b/>
              </w:rPr>
              <w:t>PRACH reception from</w:t>
            </w:r>
            <w:r w:rsidRPr="00CF1882">
              <w:rPr>
                <w:b/>
              </w:rPr>
              <w:t xml:space="preserve"> child IAB nodes and child UEs) overlap in time domain.</w:t>
            </w:r>
          </w:p>
          <w:p w14:paraId="62BDF12F" w14:textId="7517C5CC" w:rsidR="00591892" w:rsidRPr="00D35BE9" w:rsidRDefault="00D35BE9" w:rsidP="00D35BE9">
            <w:pPr>
              <w:pStyle w:val="maintext"/>
              <w:ind w:firstLine="440"/>
              <w:rPr>
                <w:b/>
              </w:rPr>
            </w:pPr>
            <w:r>
              <w:rPr>
                <w:b/>
              </w:rPr>
              <w:lastRenderedPageBreak/>
              <w:t>PRACH transmission, when triggered, takes priority over PRACH reception.</w:t>
            </w:r>
          </w:p>
        </w:tc>
      </w:tr>
    </w:tbl>
    <w:p w14:paraId="78C9533A" w14:textId="77777777" w:rsidR="00591892" w:rsidRDefault="00591892" w:rsidP="00591892">
      <w:pPr>
        <w:pStyle w:val="maintext"/>
        <w:ind w:left="568" w:firstLineChars="0" w:firstLine="0"/>
        <w:rPr>
          <w:lang w:eastAsia="en-US"/>
        </w:rPr>
      </w:pPr>
    </w:p>
    <w:p w14:paraId="11780C3E" w14:textId="77777777" w:rsidR="00591892" w:rsidRPr="00B57F2F" w:rsidRDefault="00591892" w:rsidP="00B57F2F">
      <w:pPr>
        <w:pStyle w:val="maintext"/>
        <w:ind w:firstLine="440"/>
        <w:rPr>
          <w:lang w:eastAsia="en-US"/>
        </w:rPr>
      </w:pPr>
    </w:p>
    <w:p w14:paraId="529B3E86" w14:textId="77777777" w:rsidR="00A314B3" w:rsidRPr="006E13D1" w:rsidRDefault="00A314B3" w:rsidP="00DE0CBB">
      <w:pPr>
        <w:pStyle w:val="Heading1"/>
      </w:pPr>
      <w:r w:rsidRPr="006E13D1">
        <w:t>References</w:t>
      </w:r>
    </w:p>
    <w:p w14:paraId="643221C0" w14:textId="1C2B0F0B" w:rsidR="00312B4B" w:rsidRDefault="009F6205" w:rsidP="00F2198E">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TR-38.874</w:t>
      </w:r>
      <w:r w:rsidR="00F2198E" w:rsidRPr="00272B17">
        <w:rPr>
          <w:rStyle w:val="CommentReference"/>
          <w:rFonts w:ascii="Times New Roman" w:hAnsi="Times New Roman" w:cs="Times New Roman"/>
          <w:sz w:val="18"/>
        </w:rPr>
        <w:t xml:space="preserve"> Study on Integrated Access and Backhaul</w:t>
      </w:r>
    </w:p>
    <w:p w14:paraId="3AECCA73" w14:textId="41FC9737"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R1-1903937 – Huawei</w:t>
      </w:r>
      <w:r w:rsidR="005E4CF2">
        <w:rPr>
          <w:rStyle w:val="CommentReference"/>
          <w:rFonts w:ascii="Times New Roman" w:hAnsi="Times New Roman" w:cs="Times New Roman"/>
          <w:sz w:val="18"/>
        </w:rPr>
        <w:t xml:space="preserve"> “</w:t>
      </w:r>
      <w:r w:rsidR="005E4CF2" w:rsidRPr="005E4CF2">
        <w:rPr>
          <w:rStyle w:val="CommentReference"/>
          <w:rFonts w:ascii="Times New Roman" w:hAnsi="Times New Roman" w:cs="Times New Roman"/>
          <w:sz w:val="18"/>
        </w:rPr>
        <w:t>RACH design for IAB</w:t>
      </w:r>
      <w:r w:rsidR="005E4CF2">
        <w:rPr>
          <w:rStyle w:val="CommentReference"/>
          <w:rFonts w:ascii="Times New Roman" w:hAnsi="Times New Roman" w:cs="Times New Roman"/>
          <w:sz w:val="18"/>
        </w:rPr>
        <w:t>”</w:t>
      </w:r>
    </w:p>
    <w:p w14:paraId="6B2451C3" w14:textId="2D6E1AC3"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R1-1904204 – LGE</w:t>
      </w:r>
      <w:r w:rsidR="005E4CF2">
        <w:rPr>
          <w:rStyle w:val="CommentReference"/>
          <w:rFonts w:ascii="Times New Roman" w:hAnsi="Times New Roman" w:cs="Times New Roman"/>
          <w:sz w:val="18"/>
        </w:rPr>
        <w:t xml:space="preserve"> “</w:t>
      </w:r>
      <w:r w:rsidR="005E4CF2" w:rsidRPr="005E4CF2">
        <w:rPr>
          <w:rStyle w:val="CommentReference"/>
          <w:rFonts w:ascii="Times New Roman" w:hAnsi="Times New Roman" w:cs="Times New Roman"/>
          <w:sz w:val="18"/>
        </w:rPr>
        <w:t>Discussion on RACH occasions and periodicities for backhaul RACH resources</w:t>
      </w:r>
      <w:r w:rsidR="005E4CF2">
        <w:rPr>
          <w:rStyle w:val="CommentReference"/>
          <w:rFonts w:ascii="Times New Roman" w:hAnsi="Times New Roman" w:cs="Times New Roman"/>
          <w:sz w:val="18"/>
        </w:rPr>
        <w:t>”</w:t>
      </w:r>
    </w:p>
    <w:p w14:paraId="42768F94" w14:textId="5E6E1BAF"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R1-1904291 – Intel</w:t>
      </w:r>
      <w:r w:rsidR="00842418">
        <w:rPr>
          <w:rStyle w:val="CommentReference"/>
          <w:rFonts w:ascii="Times New Roman" w:hAnsi="Times New Roman" w:cs="Times New Roman"/>
          <w:sz w:val="18"/>
        </w:rPr>
        <w:t xml:space="preserve"> “</w:t>
      </w:r>
      <w:r w:rsidR="00842418" w:rsidRPr="00842418">
        <w:rPr>
          <w:rStyle w:val="CommentReference"/>
          <w:rFonts w:ascii="Times New Roman" w:hAnsi="Times New Roman" w:cs="Times New Roman"/>
          <w:sz w:val="18"/>
        </w:rPr>
        <w:t>RACH Enhancements for NR IAB</w:t>
      </w:r>
      <w:r w:rsidR="00842418">
        <w:rPr>
          <w:rStyle w:val="CommentReference"/>
          <w:rFonts w:ascii="Times New Roman" w:hAnsi="Times New Roman" w:cs="Times New Roman"/>
          <w:sz w:val="18"/>
        </w:rPr>
        <w:t>”</w:t>
      </w:r>
    </w:p>
    <w:p w14:paraId="4E05BBB7" w14:textId="655879EA"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R1-1904416 – Samsung</w:t>
      </w:r>
      <w:r w:rsidR="00842418">
        <w:rPr>
          <w:rStyle w:val="CommentReference"/>
          <w:rFonts w:ascii="Times New Roman" w:hAnsi="Times New Roman" w:cs="Times New Roman"/>
          <w:sz w:val="18"/>
        </w:rPr>
        <w:t xml:space="preserve"> “</w:t>
      </w:r>
      <w:r w:rsidR="00842418" w:rsidRPr="00842418">
        <w:rPr>
          <w:rStyle w:val="CommentReference"/>
          <w:rFonts w:ascii="Times New Roman" w:hAnsi="Times New Roman" w:cs="Times New Roman"/>
          <w:sz w:val="18"/>
        </w:rPr>
        <w:t>Support of RACH Occasions and Periodicity for IAB RACH</w:t>
      </w:r>
      <w:r w:rsidR="00842418">
        <w:rPr>
          <w:rStyle w:val="CommentReference"/>
          <w:rFonts w:ascii="Times New Roman" w:hAnsi="Times New Roman" w:cs="Times New Roman"/>
          <w:sz w:val="18"/>
        </w:rPr>
        <w:t>”</w:t>
      </w:r>
    </w:p>
    <w:p w14:paraId="02FE5E09" w14:textId="28C81E1E"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R1-1904641 – Nokia</w:t>
      </w:r>
      <w:r w:rsidR="00842418">
        <w:rPr>
          <w:rStyle w:val="CommentReference"/>
          <w:rFonts w:ascii="Times New Roman" w:hAnsi="Times New Roman" w:cs="Times New Roman"/>
          <w:sz w:val="18"/>
        </w:rPr>
        <w:t xml:space="preserve"> “</w:t>
      </w:r>
      <w:r w:rsidR="00842418" w:rsidRPr="00842418">
        <w:rPr>
          <w:rStyle w:val="CommentReference"/>
          <w:rFonts w:ascii="Times New Roman" w:hAnsi="Times New Roman" w:cs="Times New Roman"/>
          <w:sz w:val="18"/>
        </w:rPr>
        <w:t>Enhancements on RACH for IAB</w:t>
      </w:r>
      <w:r w:rsidR="00842418">
        <w:rPr>
          <w:rStyle w:val="CommentReference"/>
          <w:rFonts w:ascii="Times New Roman" w:hAnsi="Times New Roman" w:cs="Times New Roman"/>
          <w:sz w:val="18"/>
        </w:rPr>
        <w:t>”</w:t>
      </w:r>
    </w:p>
    <w:p w14:paraId="0280FD37" w14:textId="7F73B686"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R1-1904727 – CMCC</w:t>
      </w:r>
      <w:r w:rsidR="00842418">
        <w:rPr>
          <w:rStyle w:val="CommentReference"/>
          <w:rFonts w:ascii="Times New Roman" w:hAnsi="Times New Roman" w:cs="Times New Roman"/>
          <w:sz w:val="18"/>
        </w:rPr>
        <w:t xml:space="preserve"> “</w:t>
      </w:r>
      <w:r w:rsidR="00842418" w:rsidRPr="00842418">
        <w:rPr>
          <w:rStyle w:val="CommentReference"/>
          <w:rFonts w:ascii="Times New Roman" w:hAnsi="Times New Roman" w:cs="Times New Roman"/>
          <w:sz w:val="18"/>
        </w:rPr>
        <w:t>Discussion on PRACH enhancements to support NR Backhaul links</w:t>
      </w:r>
      <w:r w:rsidR="00842418">
        <w:rPr>
          <w:rStyle w:val="CommentReference"/>
          <w:rFonts w:ascii="Times New Roman" w:hAnsi="Times New Roman" w:cs="Times New Roman"/>
          <w:sz w:val="18"/>
        </w:rPr>
        <w:t>”</w:t>
      </w:r>
    </w:p>
    <w:p w14:paraId="0DA6C50E" w14:textId="73E3BEEC"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R1-1904811 – ZTE</w:t>
      </w:r>
      <w:r w:rsidR="00842418">
        <w:rPr>
          <w:rStyle w:val="CommentReference"/>
          <w:rFonts w:ascii="Times New Roman" w:hAnsi="Times New Roman" w:cs="Times New Roman"/>
          <w:sz w:val="18"/>
        </w:rPr>
        <w:t xml:space="preserve"> “</w:t>
      </w:r>
      <w:r w:rsidR="00842418" w:rsidRPr="00842418">
        <w:rPr>
          <w:rStyle w:val="CommentReference"/>
          <w:rFonts w:ascii="Times New Roman" w:hAnsi="Times New Roman" w:cs="Times New Roman"/>
          <w:sz w:val="18"/>
        </w:rPr>
        <w:t>Discussion on backhaul RACH enhancement</w:t>
      </w:r>
      <w:r w:rsidR="00842418">
        <w:rPr>
          <w:rStyle w:val="CommentReference"/>
          <w:rFonts w:ascii="Times New Roman" w:hAnsi="Times New Roman" w:cs="Times New Roman"/>
          <w:sz w:val="18"/>
        </w:rPr>
        <w:t>”</w:t>
      </w:r>
    </w:p>
    <w:p w14:paraId="0F9A588D" w14:textId="6809B22A"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w:t>
      </w:r>
      <w:r w:rsidR="002A07FC">
        <w:rPr>
          <w:rStyle w:val="CommentReference"/>
          <w:rFonts w:ascii="Times New Roman" w:hAnsi="Times New Roman" w:cs="Times New Roman"/>
          <w:sz w:val="18"/>
        </w:rPr>
        <w:t>5595</w:t>
      </w:r>
      <w:r>
        <w:rPr>
          <w:rStyle w:val="CommentReference"/>
          <w:rFonts w:ascii="Times New Roman" w:hAnsi="Times New Roman" w:cs="Times New Roman"/>
          <w:sz w:val="18"/>
        </w:rPr>
        <w:t xml:space="preserve"> – Ericsson</w:t>
      </w:r>
      <w:r w:rsidR="002A07FC">
        <w:rPr>
          <w:rStyle w:val="CommentReference"/>
          <w:rFonts w:ascii="Times New Roman" w:hAnsi="Times New Roman" w:cs="Times New Roman"/>
          <w:sz w:val="18"/>
        </w:rPr>
        <w:t xml:space="preserve"> “</w:t>
      </w:r>
      <w:r w:rsidR="002A07FC" w:rsidRPr="002A07FC">
        <w:rPr>
          <w:rStyle w:val="CommentReference"/>
          <w:rFonts w:ascii="Times New Roman" w:hAnsi="Times New Roman" w:cs="Times New Roman"/>
          <w:sz w:val="18"/>
        </w:rPr>
        <w:t>IAB RACH extensions (revision of R1-1904833)</w:t>
      </w:r>
      <w:r w:rsidR="002A07FC">
        <w:rPr>
          <w:rStyle w:val="CommentReference"/>
          <w:rFonts w:ascii="Times New Roman" w:hAnsi="Times New Roman" w:cs="Times New Roman"/>
          <w:sz w:val="18"/>
        </w:rPr>
        <w:t>”</w:t>
      </w:r>
    </w:p>
    <w:p w14:paraId="522BA7B0" w14:textId="771788C1"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R1-1904954 – NTT DOCOMO</w:t>
      </w:r>
      <w:r w:rsidR="002A07FC">
        <w:rPr>
          <w:rStyle w:val="CommentReference"/>
          <w:rFonts w:ascii="Times New Roman" w:hAnsi="Times New Roman" w:cs="Times New Roman"/>
          <w:sz w:val="18"/>
        </w:rPr>
        <w:t xml:space="preserve"> “</w:t>
      </w:r>
      <w:r w:rsidR="002A07FC" w:rsidRPr="002A07FC">
        <w:rPr>
          <w:rStyle w:val="CommentReference"/>
          <w:rFonts w:ascii="Times New Roman" w:hAnsi="Times New Roman" w:cs="Times New Roman"/>
          <w:sz w:val="18"/>
        </w:rPr>
        <w:t>Extension of RACH occasions and periodicities for backhaul RACH resources</w:t>
      </w:r>
      <w:r w:rsidR="002A07FC">
        <w:rPr>
          <w:rStyle w:val="CommentReference"/>
          <w:rFonts w:ascii="Times New Roman" w:hAnsi="Times New Roman" w:cs="Times New Roman"/>
          <w:sz w:val="18"/>
        </w:rPr>
        <w:t>”</w:t>
      </w:r>
    </w:p>
    <w:p w14:paraId="4849E1F9" w14:textId="7E749E1C"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R1-1905005 – Qualcomm</w:t>
      </w:r>
      <w:r w:rsidR="002A07FC">
        <w:rPr>
          <w:rStyle w:val="CommentReference"/>
          <w:rFonts w:ascii="Times New Roman" w:hAnsi="Times New Roman" w:cs="Times New Roman"/>
          <w:sz w:val="18"/>
        </w:rPr>
        <w:t xml:space="preserve"> “</w:t>
      </w:r>
      <w:r w:rsidR="002A07FC" w:rsidRPr="002A07FC">
        <w:rPr>
          <w:rStyle w:val="CommentReference"/>
          <w:rFonts w:ascii="Times New Roman" w:hAnsi="Times New Roman" w:cs="Times New Roman"/>
          <w:sz w:val="18"/>
        </w:rPr>
        <w:t>Updated proposal for RACH extension for IAB</w:t>
      </w:r>
      <w:r w:rsidR="002A07FC">
        <w:rPr>
          <w:rStyle w:val="CommentReference"/>
          <w:rFonts w:ascii="Times New Roman" w:hAnsi="Times New Roman" w:cs="Times New Roman"/>
          <w:sz w:val="18"/>
        </w:rPr>
        <w:t>”</w:t>
      </w:r>
    </w:p>
    <w:p w14:paraId="05462078" w14:textId="467B50F5" w:rsidR="00EC3417" w:rsidRDefault="00EC3417"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R1-190</w:t>
      </w:r>
      <w:r w:rsidR="0031114E">
        <w:rPr>
          <w:rStyle w:val="CommentReference"/>
          <w:rFonts w:ascii="Times New Roman" w:hAnsi="Times New Roman" w:cs="Times New Roman"/>
          <w:sz w:val="18"/>
        </w:rPr>
        <w:t>5048 – OPPO</w:t>
      </w:r>
      <w:r w:rsidR="002A07FC">
        <w:rPr>
          <w:rStyle w:val="CommentReference"/>
          <w:rFonts w:ascii="Times New Roman" w:hAnsi="Times New Roman" w:cs="Times New Roman"/>
          <w:sz w:val="18"/>
        </w:rPr>
        <w:t xml:space="preserve"> “</w:t>
      </w:r>
      <w:r w:rsidR="002A07FC" w:rsidRPr="002A07FC">
        <w:rPr>
          <w:rStyle w:val="CommentReference"/>
          <w:rFonts w:ascii="Times New Roman" w:hAnsi="Times New Roman" w:cs="Times New Roman"/>
          <w:sz w:val="18"/>
        </w:rPr>
        <w:t>Extension of RACH configuration for backhaul link</w:t>
      </w:r>
      <w:r w:rsidR="002A07FC">
        <w:rPr>
          <w:rStyle w:val="CommentReference"/>
          <w:rFonts w:ascii="Times New Roman" w:hAnsi="Times New Roman" w:cs="Times New Roman"/>
          <w:sz w:val="18"/>
        </w:rPr>
        <w:t>”</w:t>
      </w:r>
    </w:p>
    <w:p w14:paraId="4C09DF50" w14:textId="53C3AEC7" w:rsidR="0031114E" w:rsidRPr="00272B17" w:rsidRDefault="0031114E" w:rsidP="00F2198E">
      <w:pPr>
        <w:numPr>
          <w:ilvl w:val="0"/>
          <w:numId w:val="4"/>
        </w:numPr>
        <w:rPr>
          <w:rStyle w:val="CommentReference"/>
          <w:rFonts w:ascii="Times New Roman" w:hAnsi="Times New Roman" w:cs="Times New Roman"/>
          <w:sz w:val="18"/>
        </w:rPr>
      </w:pPr>
      <w:r>
        <w:rPr>
          <w:rStyle w:val="CommentReference"/>
          <w:rFonts w:ascii="Times New Roman" w:hAnsi="Times New Roman" w:cs="Times New Roman"/>
          <w:sz w:val="18"/>
        </w:rPr>
        <w:t xml:space="preserve">R1-1905130 </w:t>
      </w:r>
      <w:r w:rsidR="002A07FC">
        <w:rPr>
          <w:rStyle w:val="CommentReference"/>
          <w:rFonts w:ascii="Times New Roman" w:hAnsi="Times New Roman" w:cs="Times New Roman"/>
          <w:sz w:val="18"/>
        </w:rPr>
        <w:t>–</w:t>
      </w:r>
      <w:r>
        <w:rPr>
          <w:rStyle w:val="CommentReference"/>
          <w:rFonts w:ascii="Times New Roman" w:hAnsi="Times New Roman" w:cs="Times New Roman"/>
          <w:sz w:val="18"/>
        </w:rPr>
        <w:t xml:space="preserve"> CAICT</w:t>
      </w:r>
      <w:r w:rsidR="002A07FC">
        <w:rPr>
          <w:rStyle w:val="CommentReference"/>
          <w:rFonts w:ascii="Times New Roman" w:hAnsi="Times New Roman" w:cs="Times New Roman"/>
          <w:sz w:val="18"/>
        </w:rPr>
        <w:t xml:space="preserve"> “</w:t>
      </w:r>
      <w:r w:rsidR="002A07FC" w:rsidRPr="002A07FC">
        <w:rPr>
          <w:rStyle w:val="CommentReference"/>
          <w:rFonts w:ascii="Times New Roman" w:hAnsi="Times New Roman" w:cs="Times New Roman"/>
          <w:sz w:val="18"/>
        </w:rPr>
        <w:t xml:space="preserve">Discussion on RACH </w:t>
      </w:r>
      <w:proofErr w:type="spellStart"/>
      <w:r w:rsidR="002A07FC" w:rsidRPr="002A07FC">
        <w:rPr>
          <w:rStyle w:val="CommentReference"/>
          <w:rFonts w:ascii="Times New Roman" w:hAnsi="Times New Roman" w:cs="Times New Roman"/>
          <w:sz w:val="18"/>
        </w:rPr>
        <w:t>occassions</w:t>
      </w:r>
      <w:proofErr w:type="spellEnd"/>
      <w:r w:rsidR="002A07FC" w:rsidRPr="002A07FC">
        <w:rPr>
          <w:rStyle w:val="CommentReference"/>
          <w:rFonts w:ascii="Times New Roman" w:hAnsi="Times New Roman" w:cs="Times New Roman"/>
          <w:sz w:val="18"/>
        </w:rPr>
        <w:t xml:space="preserve"> and periodicities for backhaul RACH resources</w:t>
      </w:r>
      <w:r w:rsidR="002A07FC">
        <w:rPr>
          <w:rStyle w:val="CommentReference"/>
          <w:rFonts w:ascii="Times New Roman" w:hAnsi="Times New Roman" w:cs="Times New Roman"/>
          <w:sz w:val="18"/>
        </w:rPr>
        <w:t>”</w:t>
      </w:r>
    </w:p>
    <w:sectPr w:rsidR="0031114E" w:rsidRPr="00272B17"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4021F" w14:textId="77777777" w:rsidR="00607AA8" w:rsidRDefault="00607AA8">
      <w:r>
        <w:separator/>
      </w:r>
    </w:p>
  </w:endnote>
  <w:endnote w:type="continuationSeparator" w:id="0">
    <w:p w14:paraId="6AFBB48A" w14:textId="77777777" w:rsidR="00607AA8" w:rsidRDefault="00607AA8">
      <w:r>
        <w:continuationSeparator/>
      </w:r>
    </w:p>
  </w:endnote>
  <w:endnote w:type="continuationNotice" w:id="1">
    <w:p w14:paraId="10C337A3" w14:textId="77777777" w:rsidR="00607AA8" w:rsidRDefault="00607A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2FD02" w14:textId="77777777" w:rsidR="00607AA8" w:rsidRDefault="00607AA8">
      <w:r>
        <w:separator/>
      </w:r>
    </w:p>
  </w:footnote>
  <w:footnote w:type="continuationSeparator" w:id="0">
    <w:p w14:paraId="26CC95B5" w14:textId="77777777" w:rsidR="00607AA8" w:rsidRDefault="00607AA8">
      <w:r>
        <w:continuationSeparator/>
      </w:r>
    </w:p>
  </w:footnote>
  <w:footnote w:type="continuationNotice" w:id="1">
    <w:p w14:paraId="0FCBB2BA" w14:textId="77777777" w:rsidR="00607AA8" w:rsidRDefault="00607A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50460"/>
    <w:multiLevelType w:val="hybridMultilevel"/>
    <w:tmpl w:val="FD02D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4806CB"/>
    <w:multiLevelType w:val="hybridMultilevel"/>
    <w:tmpl w:val="BB702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DD2664"/>
    <w:multiLevelType w:val="hybridMultilevel"/>
    <w:tmpl w:val="372274E2"/>
    <w:lvl w:ilvl="0" w:tplc="206C139A">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B824CBF"/>
    <w:multiLevelType w:val="hybridMultilevel"/>
    <w:tmpl w:val="EA9288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C06231A"/>
    <w:multiLevelType w:val="hybridMultilevel"/>
    <w:tmpl w:val="AA086EE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 w15:restartNumberingAfterBreak="0">
    <w:nsid w:val="2DAD6F74"/>
    <w:multiLevelType w:val="hybridMultilevel"/>
    <w:tmpl w:val="F7401396"/>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233516"/>
    <w:multiLevelType w:val="hybridMultilevel"/>
    <w:tmpl w:val="996C4C2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E34F17"/>
    <w:multiLevelType w:val="hybridMultilevel"/>
    <w:tmpl w:val="F8568C26"/>
    <w:lvl w:ilvl="0" w:tplc="50B6B888">
      <w:start w:val="1"/>
      <w:numFmt w:val="decimal"/>
      <w:lvlText w:val="%1)"/>
      <w:lvlJc w:val="left"/>
      <w:pPr>
        <w:ind w:left="800" w:hanging="360"/>
      </w:pPr>
      <w:rPr>
        <w:rFonts w:hint="default"/>
      </w:rPr>
    </w:lvl>
    <w:lvl w:ilvl="1" w:tplc="04090011">
      <w:start w:val="1"/>
      <w:numFmt w:val="decimal"/>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 w15:restartNumberingAfterBreak="0">
    <w:nsid w:val="478E4942"/>
    <w:multiLevelType w:val="hybridMultilevel"/>
    <w:tmpl w:val="45A407E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15:restartNumberingAfterBreak="0">
    <w:nsid w:val="4B676473"/>
    <w:multiLevelType w:val="hybridMultilevel"/>
    <w:tmpl w:val="CA349FB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7E5387B"/>
    <w:multiLevelType w:val="hybridMultilevel"/>
    <w:tmpl w:val="F9FE0F0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6"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7" w15:restartNumberingAfterBreak="0">
    <w:nsid w:val="60FD1D35"/>
    <w:multiLevelType w:val="hybridMultilevel"/>
    <w:tmpl w:val="889C6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7736B07"/>
    <w:multiLevelType w:val="hybridMultilevel"/>
    <w:tmpl w:val="92C66236"/>
    <w:lvl w:ilvl="0" w:tplc="066CC9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69D1471C"/>
    <w:multiLevelType w:val="hybridMultilevel"/>
    <w:tmpl w:val="FA9CD9FE"/>
    <w:lvl w:ilvl="0" w:tplc="50B6B888">
      <w:start w:val="1"/>
      <w:numFmt w:val="decimal"/>
      <w:lvlText w:val="%1)"/>
      <w:lvlJc w:val="left"/>
      <w:pPr>
        <w:ind w:left="800" w:hanging="360"/>
      </w:pPr>
      <w:rPr>
        <w:rFonts w:hint="default"/>
      </w:rPr>
    </w:lvl>
    <w:lvl w:ilvl="1" w:tplc="04090019">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1"/>
  </w:num>
  <w:num w:numId="4">
    <w:abstractNumId w:val="8"/>
  </w:num>
  <w:num w:numId="5">
    <w:abstractNumId w:val="20"/>
  </w:num>
  <w:num w:numId="6">
    <w:abstractNumId w:val="21"/>
  </w:num>
  <w:num w:numId="7">
    <w:abstractNumId w:val="19"/>
  </w:num>
  <w:num w:numId="8">
    <w:abstractNumId w:val="18"/>
  </w:num>
  <w:num w:numId="9">
    <w:abstractNumId w:val="0"/>
  </w:num>
  <w:num w:numId="10">
    <w:abstractNumId w:val="2"/>
  </w:num>
  <w:num w:numId="11">
    <w:abstractNumId w:val="10"/>
  </w:num>
  <w:num w:numId="12">
    <w:abstractNumId w:val="17"/>
  </w:num>
  <w:num w:numId="13">
    <w:abstractNumId w:val="1"/>
  </w:num>
  <w:num w:numId="14">
    <w:abstractNumId w:val="12"/>
  </w:num>
  <w:num w:numId="15">
    <w:abstractNumId w:val="5"/>
  </w:num>
  <w:num w:numId="16">
    <w:abstractNumId w:val="15"/>
  </w:num>
  <w:num w:numId="17">
    <w:abstractNumId w:val="13"/>
  </w:num>
  <w:num w:numId="18">
    <w:abstractNumId w:val="1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6"/>
  </w:num>
  <w:num w:numId="22">
    <w:abstractNumId w:val="4"/>
  </w:num>
  <w:num w:numId="23">
    <w:abstractNumId w:val="6"/>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49FC"/>
    <w:rsid w:val="000052A1"/>
    <w:rsid w:val="000059BB"/>
    <w:rsid w:val="000059D0"/>
    <w:rsid w:val="00005B55"/>
    <w:rsid w:val="00005DD7"/>
    <w:rsid w:val="000063C5"/>
    <w:rsid w:val="00006528"/>
    <w:rsid w:val="000065D1"/>
    <w:rsid w:val="00006F04"/>
    <w:rsid w:val="00006FAD"/>
    <w:rsid w:val="00007109"/>
    <w:rsid w:val="0000761C"/>
    <w:rsid w:val="0001097A"/>
    <w:rsid w:val="000113A5"/>
    <w:rsid w:val="000116BD"/>
    <w:rsid w:val="00011E1C"/>
    <w:rsid w:val="0001201B"/>
    <w:rsid w:val="00012217"/>
    <w:rsid w:val="000122DC"/>
    <w:rsid w:val="0001284D"/>
    <w:rsid w:val="00013058"/>
    <w:rsid w:val="000136DF"/>
    <w:rsid w:val="00013738"/>
    <w:rsid w:val="00014509"/>
    <w:rsid w:val="00014963"/>
    <w:rsid w:val="00014C47"/>
    <w:rsid w:val="000168D2"/>
    <w:rsid w:val="0001724C"/>
    <w:rsid w:val="00017A9E"/>
    <w:rsid w:val="00017B85"/>
    <w:rsid w:val="00017D38"/>
    <w:rsid w:val="00017E2D"/>
    <w:rsid w:val="000203CC"/>
    <w:rsid w:val="00020776"/>
    <w:rsid w:val="00020E1B"/>
    <w:rsid w:val="00021042"/>
    <w:rsid w:val="000212A1"/>
    <w:rsid w:val="00021907"/>
    <w:rsid w:val="000220CE"/>
    <w:rsid w:val="000220E2"/>
    <w:rsid w:val="0002225D"/>
    <w:rsid w:val="000224C1"/>
    <w:rsid w:val="000226AB"/>
    <w:rsid w:val="00022F63"/>
    <w:rsid w:val="00023C17"/>
    <w:rsid w:val="00023E27"/>
    <w:rsid w:val="00023F5A"/>
    <w:rsid w:val="000243C0"/>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4F3A"/>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2E77"/>
    <w:rsid w:val="00052E91"/>
    <w:rsid w:val="00053083"/>
    <w:rsid w:val="0005317F"/>
    <w:rsid w:val="00053263"/>
    <w:rsid w:val="0005366B"/>
    <w:rsid w:val="00054259"/>
    <w:rsid w:val="00055AD9"/>
    <w:rsid w:val="00056CBD"/>
    <w:rsid w:val="00057835"/>
    <w:rsid w:val="000605E7"/>
    <w:rsid w:val="00060836"/>
    <w:rsid w:val="0006151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2AF"/>
    <w:rsid w:val="0008285B"/>
    <w:rsid w:val="00082F45"/>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3ED9"/>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6C2"/>
    <w:rsid w:val="000A471D"/>
    <w:rsid w:val="000A5151"/>
    <w:rsid w:val="000A5594"/>
    <w:rsid w:val="000A5C06"/>
    <w:rsid w:val="000A5C3A"/>
    <w:rsid w:val="000A6488"/>
    <w:rsid w:val="000A7126"/>
    <w:rsid w:val="000A7819"/>
    <w:rsid w:val="000A7B11"/>
    <w:rsid w:val="000A7C07"/>
    <w:rsid w:val="000A7F00"/>
    <w:rsid w:val="000B0854"/>
    <w:rsid w:val="000B0987"/>
    <w:rsid w:val="000B0BA7"/>
    <w:rsid w:val="000B1594"/>
    <w:rsid w:val="000B1A1C"/>
    <w:rsid w:val="000B1F1E"/>
    <w:rsid w:val="000B3276"/>
    <w:rsid w:val="000B34F8"/>
    <w:rsid w:val="000B36BA"/>
    <w:rsid w:val="000B3B5B"/>
    <w:rsid w:val="000B3D9C"/>
    <w:rsid w:val="000B3F62"/>
    <w:rsid w:val="000B3F9E"/>
    <w:rsid w:val="000B40F8"/>
    <w:rsid w:val="000B49CF"/>
    <w:rsid w:val="000B4A69"/>
    <w:rsid w:val="000B5225"/>
    <w:rsid w:val="000B5449"/>
    <w:rsid w:val="000B5A70"/>
    <w:rsid w:val="000B5EEC"/>
    <w:rsid w:val="000B6266"/>
    <w:rsid w:val="000B641D"/>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541"/>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5128"/>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14"/>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400"/>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A3F"/>
    <w:rsid w:val="00127341"/>
    <w:rsid w:val="001274AE"/>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378C7"/>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9F6"/>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6A6E"/>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2A9"/>
    <w:rsid w:val="0017556A"/>
    <w:rsid w:val="001757FD"/>
    <w:rsid w:val="00176127"/>
    <w:rsid w:val="00176317"/>
    <w:rsid w:val="0017681F"/>
    <w:rsid w:val="00176A7B"/>
    <w:rsid w:val="00176AED"/>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BA"/>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618"/>
    <w:rsid w:val="001B2B27"/>
    <w:rsid w:val="001B316E"/>
    <w:rsid w:val="001B32FB"/>
    <w:rsid w:val="001B37F7"/>
    <w:rsid w:val="001B3BC3"/>
    <w:rsid w:val="001B4001"/>
    <w:rsid w:val="001B4A01"/>
    <w:rsid w:val="001B4F8C"/>
    <w:rsid w:val="001B57CC"/>
    <w:rsid w:val="001B57DA"/>
    <w:rsid w:val="001B637A"/>
    <w:rsid w:val="001B659B"/>
    <w:rsid w:val="001B6B6A"/>
    <w:rsid w:val="001B7033"/>
    <w:rsid w:val="001B708E"/>
    <w:rsid w:val="001B72DC"/>
    <w:rsid w:val="001C111E"/>
    <w:rsid w:val="001C1B20"/>
    <w:rsid w:val="001C1B58"/>
    <w:rsid w:val="001C1BB3"/>
    <w:rsid w:val="001C20B1"/>
    <w:rsid w:val="001C23E8"/>
    <w:rsid w:val="001C2AAC"/>
    <w:rsid w:val="001C31DE"/>
    <w:rsid w:val="001C33D9"/>
    <w:rsid w:val="001C34DC"/>
    <w:rsid w:val="001C37A9"/>
    <w:rsid w:val="001C389D"/>
    <w:rsid w:val="001C427C"/>
    <w:rsid w:val="001C4584"/>
    <w:rsid w:val="001C4764"/>
    <w:rsid w:val="001C49FA"/>
    <w:rsid w:val="001C4B3F"/>
    <w:rsid w:val="001C536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850"/>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5897"/>
    <w:rsid w:val="001F5CA5"/>
    <w:rsid w:val="001F6042"/>
    <w:rsid w:val="001F626C"/>
    <w:rsid w:val="001F6B21"/>
    <w:rsid w:val="001F6F34"/>
    <w:rsid w:val="001F71E4"/>
    <w:rsid w:val="001F7A64"/>
    <w:rsid w:val="001F7C4D"/>
    <w:rsid w:val="00200324"/>
    <w:rsid w:val="002004D3"/>
    <w:rsid w:val="002006E3"/>
    <w:rsid w:val="00200F17"/>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870"/>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50986"/>
    <w:rsid w:val="00250E92"/>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2B17"/>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7EF"/>
    <w:rsid w:val="00296CC1"/>
    <w:rsid w:val="00296E6B"/>
    <w:rsid w:val="00297451"/>
    <w:rsid w:val="002A04C4"/>
    <w:rsid w:val="002A0582"/>
    <w:rsid w:val="002A07FC"/>
    <w:rsid w:val="002A0E4E"/>
    <w:rsid w:val="002A11F2"/>
    <w:rsid w:val="002A153E"/>
    <w:rsid w:val="002A2166"/>
    <w:rsid w:val="002A23C5"/>
    <w:rsid w:val="002A2993"/>
    <w:rsid w:val="002A3E86"/>
    <w:rsid w:val="002A6AA0"/>
    <w:rsid w:val="002A75CE"/>
    <w:rsid w:val="002B055C"/>
    <w:rsid w:val="002B104F"/>
    <w:rsid w:val="002B1235"/>
    <w:rsid w:val="002B1F8F"/>
    <w:rsid w:val="002B23E0"/>
    <w:rsid w:val="002B2455"/>
    <w:rsid w:val="002B2E25"/>
    <w:rsid w:val="002B45AA"/>
    <w:rsid w:val="002B5871"/>
    <w:rsid w:val="002B59FD"/>
    <w:rsid w:val="002B5B27"/>
    <w:rsid w:val="002B6A1D"/>
    <w:rsid w:val="002B6BCD"/>
    <w:rsid w:val="002B7B57"/>
    <w:rsid w:val="002C01E3"/>
    <w:rsid w:val="002C070D"/>
    <w:rsid w:val="002C0B67"/>
    <w:rsid w:val="002C0CFA"/>
    <w:rsid w:val="002C11E0"/>
    <w:rsid w:val="002C202E"/>
    <w:rsid w:val="002C2ACB"/>
    <w:rsid w:val="002C2DFE"/>
    <w:rsid w:val="002C3755"/>
    <w:rsid w:val="002C3C58"/>
    <w:rsid w:val="002C3D43"/>
    <w:rsid w:val="002C43AB"/>
    <w:rsid w:val="002C459D"/>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685"/>
    <w:rsid w:val="002E0205"/>
    <w:rsid w:val="002E0753"/>
    <w:rsid w:val="002E092D"/>
    <w:rsid w:val="002E0F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426"/>
    <w:rsid w:val="003005FB"/>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52F"/>
    <w:rsid w:val="00304F87"/>
    <w:rsid w:val="0030567F"/>
    <w:rsid w:val="0030598F"/>
    <w:rsid w:val="0030600E"/>
    <w:rsid w:val="00306786"/>
    <w:rsid w:val="00306A71"/>
    <w:rsid w:val="00307585"/>
    <w:rsid w:val="00307748"/>
    <w:rsid w:val="00307789"/>
    <w:rsid w:val="00307B30"/>
    <w:rsid w:val="00307C70"/>
    <w:rsid w:val="00307DAC"/>
    <w:rsid w:val="00310751"/>
    <w:rsid w:val="00310844"/>
    <w:rsid w:val="00310A1E"/>
    <w:rsid w:val="0031114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02F"/>
    <w:rsid w:val="00331251"/>
    <w:rsid w:val="0033133D"/>
    <w:rsid w:val="0033148B"/>
    <w:rsid w:val="00331B0D"/>
    <w:rsid w:val="00332816"/>
    <w:rsid w:val="00332A3B"/>
    <w:rsid w:val="00332C47"/>
    <w:rsid w:val="00332E63"/>
    <w:rsid w:val="0033353B"/>
    <w:rsid w:val="003337BA"/>
    <w:rsid w:val="00333B35"/>
    <w:rsid w:val="00333D61"/>
    <w:rsid w:val="00333FE0"/>
    <w:rsid w:val="003340DC"/>
    <w:rsid w:val="003343B0"/>
    <w:rsid w:val="00334878"/>
    <w:rsid w:val="00334C56"/>
    <w:rsid w:val="0033529C"/>
    <w:rsid w:val="00335482"/>
    <w:rsid w:val="00335F81"/>
    <w:rsid w:val="0033686C"/>
    <w:rsid w:val="00336F5F"/>
    <w:rsid w:val="00337B6B"/>
    <w:rsid w:val="00340B71"/>
    <w:rsid w:val="00340EBF"/>
    <w:rsid w:val="00341ADA"/>
    <w:rsid w:val="00341BD4"/>
    <w:rsid w:val="00341F31"/>
    <w:rsid w:val="00342479"/>
    <w:rsid w:val="00343043"/>
    <w:rsid w:val="00343AF1"/>
    <w:rsid w:val="00343E3C"/>
    <w:rsid w:val="003442B0"/>
    <w:rsid w:val="003443F3"/>
    <w:rsid w:val="003446B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2F73"/>
    <w:rsid w:val="00354129"/>
    <w:rsid w:val="0035415B"/>
    <w:rsid w:val="0035466A"/>
    <w:rsid w:val="0035490F"/>
    <w:rsid w:val="00354C66"/>
    <w:rsid w:val="0035574C"/>
    <w:rsid w:val="00355968"/>
    <w:rsid w:val="0035625A"/>
    <w:rsid w:val="003566FF"/>
    <w:rsid w:val="00356AE9"/>
    <w:rsid w:val="00357DA6"/>
    <w:rsid w:val="003604FB"/>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195D"/>
    <w:rsid w:val="0038207E"/>
    <w:rsid w:val="00382108"/>
    <w:rsid w:val="00382207"/>
    <w:rsid w:val="00382335"/>
    <w:rsid w:val="00382784"/>
    <w:rsid w:val="00382D5F"/>
    <w:rsid w:val="00382DFF"/>
    <w:rsid w:val="003833AC"/>
    <w:rsid w:val="00383877"/>
    <w:rsid w:val="00383E8E"/>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C29"/>
    <w:rsid w:val="003C3E48"/>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0BF"/>
    <w:rsid w:val="003D31AD"/>
    <w:rsid w:val="003D356D"/>
    <w:rsid w:val="003D37D2"/>
    <w:rsid w:val="003D380A"/>
    <w:rsid w:val="003D3F2E"/>
    <w:rsid w:val="003D405B"/>
    <w:rsid w:val="003D414F"/>
    <w:rsid w:val="003D43F8"/>
    <w:rsid w:val="003D4FFC"/>
    <w:rsid w:val="003D508F"/>
    <w:rsid w:val="003D5727"/>
    <w:rsid w:val="003D5A7B"/>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3B3"/>
    <w:rsid w:val="003E36EC"/>
    <w:rsid w:val="003E373F"/>
    <w:rsid w:val="003E3882"/>
    <w:rsid w:val="003E448B"/>
    <w:rsid w:val="003E4724"/>
    <w:rsid w:val="003E4C94"/>
    <w:rsid w:val="003E5754"/>
    <w:rsid w:val="003E5916"/>
    <w:rsid w:val="003E5BAD"/>
    <w:rsid w:val="003E5CD9"/>
    <w:rsid w:val="003E5DC6"/>
    <w:rsid w:val="003E67A1"/>
    <w:rsid w:val="003E6E52"/>
    <w:rsid w:val="003E7342"/>
    <w:rsid w:val="003E75F5"/>
    <w:rsid w:val="003E76F3"/>
    <w:rsid w:val="003E7DEE"/>
    <w:rsid w:val="003F0446"/>
    <w:rsid w:val="003F0DA9"/>
    <w:rsid w:val="003F0E03"/>
    <w:rsid w:val="003F13F9"/>
    <w:rsid w:val="003F163F"/>
    <w:rsid w:val="003F171D"/>
    <w:rsid w:val="003F1884"/>
    <w:rsid w:val="003F18A6"/>
    <w:rsid w:val="003F1C38"/>
    <w:rsid w:val="003F1E01"/>
    <w:rsid w:val="003F2E48"/>
    <w:rsid w:val="003F2F7D"/>
    <w:rsid w:val="003F3628"/>
    <w:rsid w:val="003F3945"/>
    <w:rsid w:val="003F3ADC"/>
    <w:rsid w:val="003F4293"/>
    <w:rsid w:val="003F4C6F"/>
    <w:rsid w:val="003F4E30"/>
    <w:rsid w:val="003F4F31"/>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2AB"/>
    <w:rsid w:val="00426E37"/>
    <w:rsid w:val="004272E5"/>
    <w:rsid w:val="004278C3"/>
    <w:rsid w:val="00427B1A"/>
    <w:rsid w:val="00427BB3"/>
    <w:rsid w:val="00427BD4"/>
    <w:rsid w:val="00427F5F"/>
    <w:rsid w:val="00430324"/>
    <w:rsid w:val="00430E84"/>
    <w:rsid w:val="00430EB7"/>
    <w:rsid w:val="0043156E"/>
    <w:rsid w:val="00431BEF"/>
    <w:rsid w:val="00431F00"/>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5B2"/>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6CE"/>
    <w:rsid w:val="00455851"/>
    <w:rsid w:val="00455D9C"/>
    <w:rsid w:val="004562F4"/>
    <w:rsid w:val="0045735D"/>
    <w:rsid w:val="004578D2"/>
    <w:rsid w:val="00457955"/>
    <w:rsid w:val="00457A36"/>
    <w:rsid w:val="00457FF1"/>
    <w:rsid w:val="00461082"/>
    <w:rsid w:val="004613EF"/>
    <w:rsid w:val="00461C89"/>
    <w:rsid w:val="00461D1B"/>
    <w:rsid w:val="00461DBE"/>
    <w:rsid w:val="00462026"/>
    <w:rsid w:val="004622F2"/>
    <w:rsid w:val="00462353"/>
    <w:rsid w:val="004626DB"/>
    <w:rsid w:val="0046280D"/>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4D1"/>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E39"/>
    <w:rsid w:val="00485F39"/>
    <w:rsid w:val="004865B0"/>
    <w:rsid w:val="00486982"/>
    <w:rsid w:val="00487531"/>
    <w:rsid w:val="004879E3"/>
    <w:rsid w:val="00487D57"/>
    <w:rsid w:val="00490029"/>
    <w:rsid w:val="00490145"/>
    <w:rsid w:val="00490287"/>
    <w:rsid w:val="004905E3"/>
    <w:rsid w:val="004908C2"/>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958"/>
    <w:rsid w:val="004A1B68"/>
    <w:rsid w:val="004A21D0"/>
    <w:rsid w:val="004A2919"/>
    <w:rsid w:val="004A2F73"/>
    <w:rsid w:val="004A346A"/>
    <w:rsid w:val="004A3533"/>
    <w:rsid w:val="004A35F6"/>
    <w:rsid w:val="004A371B"/>
    <w:rsid w:val="004A3C7B"/>
    <w:rsid w:val="004A4093"/>
    <w:rsid w:val="004A41D1"/>
    <w:rsid w:val="004A57C7"/>
    <w:rsid w:val="004A6954"/>
    <w:rsid w:val="004A72C0"/>
    <w:rsid w:val="004B01C9"/>
    <w:rsid w:val="004B170F"/>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73EB"/>
    <w:rsid w:val="004B783F"/>
    <w:rsid w:val="004B7864"/>
    <w:rsid w:val="004C006E"/>
    <w:rsid w:val="004C03B6"/>
    <w:rsid w:val="004C09B4"/>
    <w:rsid w:val="004C0B82"/>
    <w:rsid w:val="004C0EC6"/>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40E"/>
    <w:rsid w:val="004F3BBF"/>
    <w:rsid w:val="004F4340"/>
    <w:rsid w:val="004F4878"/>
    <w:rsid w:val="004F4AC8"/>
    <w:rsid w:val="004F4E02"/>
    <w:rsid w:val="004F52E1"/>
    <w:rsid w:val="004F6196"/>
    <w:rsid w:val="004F6373"/>
    <w:rsid w:val="004F6B0A"/>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4C86"/>
    <w:rsid w:val="00504EC1"/>
    <w:rsid w:val="005051E5"/>
    <w:rsid w:val="00505528"/>
    <w:rsid w:val="005059E2"/>
    <w:rsid w:val="00505C31"/>
    <w:rsid w:val="00505CC2"/>
    <w:rsid w:val="005062A9"/>
    <w:rsid w:val="00506425"/>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A1F"/>
    <w:rsid w:val="00517B5C"/>
    <w:rsid w:val="00517F10"/>
    <w:rsid w:val="0052053E"/>
    <w:rsid w:val="00520C48"/>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DF4"/>
    <w:rsid w:val="00556E2F"/>
    <w:rsid w:val="00556EF2"/>
    <w:rsid w:val="00561031"/>
    <w:rsid w:val="005610D2"/>
    <w:rsid w:val="00561994"/>
    <w:rsid w:val="00561A3E"/>
    <w:rsid w:val="005625B0"/>
    <w:rsid w:val="00562A3B"/>
    <w:rsid w:val="00562EDA"/>
    <w:rsid w:val="00563A91"/>
    <w:rsid w:val="00563E2C"/>
    <w:rsid w:val="00564455"/>
    <w:rsid w:val="00564486"/>
    <w:rsid w:val="0056462E"/>
    <w:rsid w:val="00564661"/>
    <w:rsid w:val="00564972"/>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A68"/>
    <w:rsid w:val="00581B00"/>
    <w:rsid w:val="00581C51"/>
    <w:rsid w:val="00581CDA"/>
    <w:rsid w:val="0058229F"/>
    <w:rsid w:val="00582FDB"/>
    <w:rsid w:val="005836AF"/>
    <w:rsid w:val="0058454D"/>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892"/>
    <w:rsid w:val="00591AD4"/>
    <w:rsid w:val="0059211A"/>
    <w:rsid w:val="005929A6"/>
    <w:rsid w:val="00593956"/>
    <w:rsid w:val="005956C5"/>
    <w:rsid w:val="005964D3"/>
    <w:rsid w:val="005966C7"/>
    <w:rsid w:val="00596976"/>
    <w:rsid w:val="00596F2D"/>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0ECF"/>
    <w:rsid w:val="005B15C2"/>
    <w:rsid w:val="005B1BA9"/>
    <w:rsid w:val="005B2390"/>
    <w:rsid w:val="005B25EB"/>
    <w:rsid w:val="005B28D6"/>
    <w:rsid w:val="005B3056"/>
    <w:rsid w:val="005B3177"/>
    <w:rsid w:val="005B363B"/>
    <w:rsid w:val="005B36AB"/>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319B"/>
    <w:rsid w:val="005C4ADA"/>
    <w:rsid w:val="005C4B21"/>
    <w:rsid w:val="005C4DBE"/>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3A6F"/>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438"/>
    <w:rsid w:val="005E15C8"/>
    <w:rsid w:val="005E1982"/>
    <w:rsid w:val="005E1C81"/>
    <w:rsid w:val="005E1D8E"/>
    <w:rsid w:val="005E1EB3"/>
    <w:rsid w:val="005E2050"/>
    <w:rsid w:val="005E2134"/>
    <w:rsid w:val="005E3728"/>
    <w:rsid w:val="005E3E29"/>
    <w:rsid w:val="005E4410"/>
    <w:rsid w:val="005E4829"/>
    <w:rsid w:val="005E4CF2"/>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5FCB"/>
    <w:rsid w:val="005F6B1E"/>
    <w:rsid w:val="005F6E26"/>
    <w:rsid w:val="005F75A0"/>
    <w:rsid w:val="005F797D"/>
    <w:rsid w:val="0060020A"/>
    <w:rsid w:val="006010A4"/>
    <w:rsid w:val="006010EC"/>
    <w:rsid w:val="00601E84"/>
    <w:rsid w:val="006034A7"/>
    <w:rsid w:val="00603D13"/>
    <w:rsid w:val="00604275"/>
    <w:rsid w:val="0060451A"/>
    <w:rsid w:val="00604847"/>
    <w:rsid w:val="00604D12"/>
    <w:rsid w:val="006061DD"/>
    <w:rsid w:val="00606DD8"/>
    <w:rsid w:val="00607AA8"/>
    <w:rsid w:val="00607C77"/>
    <w:rsid w:val="00607D22"/>
    <w:rsid w:val="00607D29"/>
    <w:rsid w:val="00610103"/>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0FB4"/>
    <w:rsid w:val="0062124E"/>
    <w:rsid w:val="00621420"/>
    <w:rsid w:val="00621C92"/>
    <w:rsid w:val="006229C8"/>
    <w:rsid w:val="0062322C"/>
    <w:rsid w:val="00623B6B"/>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541"/>
    <w:rsid w:val="006358D6"/>
    <w:rsid w:val="006365C0"/>
    <w:rsid w:val="006366FA"/>
    <w:rsid w:val="006368D3"/>
    <w:rsid w:val="00636E1C"/>
    <w:rsid w:val="00637A9A"/>
    <w:rsid w:val="006404CE"/>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6CC"/>
    <w:rsid w:val="00653A5E"/>
    <w:rsid w:val="0065457E"/>
    <w:rsid w:val="00654584"/>
    <w:rsid w:val="006549FD"/>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0872"/>
    <w:rsid w:val="0067130D"/>
    <w:rsid w:val="00671886"/>
    <w:rsid w:val="00672621"/>
    <w:rsid w:val="00673145"/>
    <w:rsid w:val="00673291"/>
    <w:rsid w:val="00673EC0"/>
    <w:rsid w:val="006740EF"/>
    <w:rsid w:val="0067485A"/>
    <w:rsid w:val="00674BA3"/>
    <w:rsid w:val="006755A4"/>
    <w:rsid w:val="006755C2"/>
    <w:rsid w:val="00675884"/>
    <w:rsid w:val="00675C27"/>
    <w:rsid w:val="00675D5F"/>
    <w:rsid w:val="00675F92"/>
    <w:rsid w:val="0067614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95B"/>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E7D"/>
    <w:rsid w:val="00687F74"/>
    <w:rsid w:val="00690875"/>
    <w:rsid w:val="00690B50"/>
    <w:rsid w:val="00690BA3"/>
    <w:rsid w:val="0069121E"/>
    <w:rsid w:val="00691346"/>
    <w:rsid w:val="00692A9B"/>
    <w:rsid w:val="006930A3"/>
    <w:rsid w:val="006931E3"/>
    <w:rsid w:val="006933C9"/>
    <w:rsid w:val="00693495"/>
    <w:rsid w:val="006939F6"/>
    <w:rsid w:val="0069446A"/>
    <w:rsid w:val="00694498"/>
    <w:rsid w:val="00694D5D"/>
    <w:rsid w:val="00694E59"/>
    <w:rsid w:val="00694EE7"/>
    <w:rsid w:val="006955A5"/>
    <w:rsid w:val="00695F22"/>
    <w:rsid w:val="00696552"/>
    <w:rsid w:val="006965E3"/>
    <w:rsid w:val="00696E69"/>
    <w:rsid w:val="00696F88"/>
    <w:rsid w:val="0069733E"/>
    <w:rsid w:val="0069766A"/>
    <w:rsid w:val="006977CC"/>
    <w:rsid w:val="006A0281"/>
    <w:rsid w:val="006A1039"/>
    <w:rsid w:val="006A1830"/>
    <w:rsid w:val="006A2247"/>
    <w:rsid w:val="006A2332"/>
    <w:rsid w:val="006A253F"/>
    <w:rsid w:val="006A3056"/>
    <w:rsid w:val="006A35BD"/>
    <w:rsid w:val="006A369C"/>
    <w:rsid w:val="006A3874"/>
    <w:rsid w:val="006A395C"/>
    <w:rsid w:val="006A3E7B"/>
    <w:rsid w:val="006A3FD2"/>
    <w:rsid w:val="006A4095"/>
    <w:rsid w:val="006A46A7"/>
    <w:rsid w:val="006A4A4E"/>
    <w:rsid w:val="006A5407"/>
    <w:rsid w:val="006A5591"/>
    <w:rsid w:val="006A5C86"/>
    <w:rsid w:val="006A60DA"/>
    <w:rsid w:val="006A61F2"/>
    <w:rsid w:val="006A6527"/>
    <w:rsid w:val="006A6B73"/>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23F"/>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81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48FD"/>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A13"/>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002"/>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B6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A42"/>
    <w:rsid w:val="00714B1E"/>
    <w:rsid w:val="00714DA0"/>
    <w:rsid w:val="00715251"/>
    <w:rsid w:val="00715389"/>
    <w:rsid w:val="00715C64"/>
    <w:rsid w:val="00715F29"/>
    <w:rsid w:val="00715F9F"/>
    <w:rsid w:val="0071664A"/>
    <w:rsid w:val="00716909"/>
    <w:rsid w:val="00716B79"/>
    <w:rsid w:val="00716E59"/>
    <w:rsid w:val="00717494"/>
    <w:rsid w:val="007206C8"/>
    <w:rsid w:val="00721FBA"/>
    <w:rsid w:val="0072216B"/>
    <w:rsid w:val="00722A3F"/>
    <w:rsid w:val="00722C89"/>
    <w:rsid w:val="00723240"/>
    <w:rsid w:val="00723743"/>
    <w:rsid w:val="00724153"/>
    <w:rsid w:val="0072428F"/>
    <w:rsid w:val="00724347"/>
    <w:rsid w:val="00724408"/>
    <w:rsid w:val="007245D5"/>
    <w:rsid w:val="007246E8"/>
    <w:rsid w:val="00724826"/>
    <w:rsid w:val="00724C0D"/>
    <w:rsid w:val="00724D7B"/>
    <w:rsid w:val="00725AD4"/>
    <w:rsid w:val="007263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12A"/>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09E8"/>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7FD"/>
    <w:rsid w:val="00774995"/>
    <w:rsid w:val="00775C1B"/>
    <w:rsid w:val="00776A7B"/>
    <w:rsid w:val="00776FEC"/>
    <w:rsid w:val="0077744F"/>
    <w:rsid w:val="00777A30"/>
    <w:rsid w:val="00780611"/>
    <w:rsid w:val="00780EFA"/>
    <w:rsid w:val="007810AF"/>
    <w:rsid w:val="00781C86"/>
    <w:rsid w:val="0078268D"/>
    <w:rsid w:val="00782BA6"/>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C62"/>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45A"/>
    <w:rsid w:val="007958B9"/>
    <w:rsid w:val="00795AB9"/>
    <w:rsid w:val="00795B34"/>
    <w:rsid w:val="00795D15"/>
    <w:rsid w:val="00796765"/>
    <w:rsid w:val="007969DC"/>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2ED"/>
    <w:rsid w:val="007A5A43"/>
    <w:rsid w:val="007A5AA9"/>
    <w:rsid w:val="007A68BF"/>
    <w:rsid w:val="007A6E31"/>
    <w:rsid w:val="007A7007"/>
    <w:rsid w:val="007A7196"/>
    <w:rsid w:val="007A7486"/>
    <w:rsid w:val="007A7ACB"/>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5E9"/>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1AF6"/>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A2A"/>
    <w:rsid w:val="00804EC6"/>
    <w:rsid w:val="00805355"/>
    <w:rsid w:val="008057A5"/>
    <w:rsid w:val="00805B99"/>
    <w:rsid w:val="00805C26"/>
    <w:rsid w:val="00806376"/>
    <w:rsid w:val="008068AF"/>
    <w:rsid w:val="00806A55"/>
    <w:rsid w:val="00807460"/>
    <w:rsid w:val="008074C5"/>
    <w:rsid w:val="00807B39"/>
    <w:rsid w:val="00810015"/>
    <w:rsid w:val="00810362"/>
    <w:rsid w:val="0081107D"/>
    <w:rsid w:val="00811546"/>
    <w:rsid w:val="00811BDE"/>
    <w:rsid w:val="00812146"/>
    <w:rsid w:val="00812258"/>
    <w:rsid w:val="00812818"/>
    <w:rsid w:val="008134ED"/>
    <w:rsid w:val="00813673"/>
    <w:rsid w:val="00813FF6"/>
    <w:rsid w:val="00814902"/>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BF6"/>
    <w:rsid w:val="00822C3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418"/>
    <w:rsid w:val="00842609"/>
    <w:rsid w:val="00842869"/>
    <w:rsid w:val="00842881"/>
    <w:rsid w:val="00842FE0"/>
    <w:rsid w:val="008439BC"/>
    <w:rsid w:val="00843B6C"/>
    <w:rsid w:val="00843EEE"/>
    <w:rsid w:val="008444F9"/>
    <w:rsid w:val="00844881"/>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4A6D"/>
    <w:rsid w:val="00865227"/>
    <w:rsid w:val="008666D1"/>
    <w:rsid w:val="008666F3"/>
    <w:rsid w:val="008667E2"/>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B7"/>
    <w:rsid w:val="008863CE"/>
    <w:rsid w:val="0088671A"/>
    <w:rsid w:val="00886B16"/>
    <w:rsid w:val="00886C7B"/>
    <w:rsid w:val="0088737B"/>
    <w:rsid w:val="00887C45"/>
    <w:rsid w:val="00887EE3"/>
    <w:rsid w:val="00891CD0"/>
    <w:rsid w:val="00892543"/>
    <w:rsid w:val="00892A58"/>
    <w:rsid w:val="00892CBB"/>
    <w:rsid w:val="0089376D"/>
    <w:rsid w:val="00893D09"/>
    <w:rsid w:val="0089407C"/>
    <w:rsid w:val="00894877"/>
    <w:rsid w:val="00894906"/>
    <w:rsid w:val="00894C02"/>
    <w:rsid w:val="00894FEF"/>
    <w:rsid w:val="00895049"/>
    <w:rsid w:val="0089580A"/>
    <w:rsid w:val="00895822"/>
    <w:rsid w:val="0089582D"/>
    <w:rsid w:val="00896D8A"/>
    <w:rsid w:val="008970C1"/>
    <w:rsid w:val="008976C7"/>
    <w:rsid w:val="008977C3"/>
    <w:rsid w:val="00897C3C"/>
    <w:rsid w:val="008A1489"/>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CB2"/>
    <w:rsid w:val="008B1E60"/>
    <w:rsid w:val="008B22CE"/>
    <w:rsid w:val="008B2C50"/>
    <w:rsid w:val="008B2E65"/>
    <w:rsid w:val="008B3131"/>
    <w:rsid w:val="008B32D0"/>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1DB"/>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C51"/>
    <w:rsid w:val="008E5D59"/>
    <w:rsid w:val="008E5DFE"/>
    <w:rsid w:val="008E6576"/>
    <w:rsid w:val="008E65C4"/>
    <w:rsid w:val="008E6D5B"/>
    <w:rsid w:val="008E6D6C"/>
    <w:rsid w:val="008E6EF3"/>
    <w:rsid w:val="008E7919"/>
    <w:rsid w:val="008E795F"/>
    <w:rsid w:val="008E7CF1"/>
    <w:rsid w:val="008F00AF"/>
    <w:rsid w:val="008F01CA"/>
    <w:rsid w:val="008F0490"/>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4EB1"/>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07E4"/>
    <w:rsid w:val="009112E8"/>
    <w:rsid w:val="00911369"/>
    <w:rsid w:val="00911A11"/>
    <w:rsid w:val="00912326"/>
    <w:rsid w:val="00912372"/>
    <w:rsid w:val="00912CC6"/>
    <w:rsid w:val="0091369A"/>
    <w:rsid w:val="00913BC7"/>
    <w:rsid w:val="00913D7A"/>
    <w:rsid w:val="009141C3"/>
    <w:rsid w:val="009145CC"/>
    <w:rsid w:val="009147E1"/>
    <w:rsid w:val="00914DC4"/>
    <w:rsid w:val="00915129"/>
    <w:rsid w:val="00915295"/>
    <w:rsid w:val="009158E0"/>
    <w:rsid w:val="0091598F"/>
    <w:rsid w:val="0091656F"/>
    <w:rsid w:val="00916D50"/>
    <w:rsid w:val="00916ED9"/>
    <w:rsid w:val="009170C9"/>
    <w:rsid w:val="0091714D"/>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47D"/>
    <w:rsid w:val="00926A0C"/>
    <w:rsid w:val="009271B9"/>
    <w:rsid w:val="0092745D"/>
    <w:rsid w:val="00927627"/>
    <w:rsid w:val="0093032D"/>
    <w:rsid w:val="0093035B"/>
    <w:rsid w:val="0093046F"/>
    <w:rsid w:val="0093061F"/>
    <w:rsid w:val="00930A38"/>
    <w:rsid w:val="0093133D"/>
    <w:rsid w:val="0093145C"/>
    <w:rsid w:val="009317C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4DDD"/>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57385"/>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21E"/>
    <w:rsid w:val="00972547"/>
    <w:rsid w:val="00972E2E"/>
    <w:rsid w:val="009733B5"/>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6D5C"/>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5AC4"/>
    <w:rsid w:val="009961C4"/>
    <w:rsid w:val="009966A4"/>
    <w:rsid w:val="00996A33"/>
    <w:rsid w:val="00996D4D"/>
    <w:rsid w:val="00996E3B"/>
    <w:rsid w:val="009971A4"/>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180"/>
    <w:rsid w:val="009D5305"/>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339"/>
    <w:rsid w:val="009F57A3"/>
    <w:rsid w:val="009F5AF4"/>
    <w:rsid w:val="009F6205"/>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23DA"/>
    <w:rsid w:val="00A02434"/>
    <w:rsid w:val="00A02C33"/>
    <w:rsid w:val="00A02FFB"/>
    <w:rsid w:val="00A03383"/>
    <w:rsid w:val="00A036F1"/>
    <w:rsid w:val="00A03A06"/>
    <w:rsid w:val="00A03E6C"/>
    <w:rsid w:val="00A041D3"/>
    <w:rsid w:val="00A04BDC"/>
    <w:rsid w:val="00A051E3"/>
    <w:rsid w:val="00A05487"/>
    <w:rsid w:val="00A05753"/>
    <w:rsid w:val="00A05D48"/>
    <w:rsid w:val="00A06165"/>
    <w:rsid w:val="00A06276"/>
    <w:rsid w:val="00A07369"/>
    <w:rsid w:val="00A1011E"/>
    <w:rsid w:val="00A10A06"/>
    <w:rsid w:val="00A10F8F"/>
    <w:rsid w:val="00A111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6C03"/>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6876"/>
    <w:rsid w:val="00A37119"/>
    <w:rsid w:val="00A413CA"/>
    <w:rsid w:val="00A41667"/>
    <w:rsid w:val="00A42271"/>
    <w:rsid w:val="00A42C7F"/>
    <w:rsid w:val="00A43AFB"/>
    <w:rsid w:val="00A43B20"/>
    <w:rsid w:val="00A43EAA"/>
    <w:rsid w:val="00A43FEC"/>
    <w:rsid w:val="00A447FE"/>
    <w:rsid w:val="00A448E9"/>
    <w:rsid w:val="00A44C9F"/>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274"/>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22E"/>
    <w:rsid w:val="00A746DF"/>
    <w:rsid w:val="00A747D9"/>
    <w:rsid w:val="00A748C2"/>
    <w:rsid w:val="00A74B66"/>
    <w:rsid w:val="00A7550C"/>
    <w:rsid w:val="00A755AD"/>
    <w:rsid w:val="00A75AF6"/>
    <w:rsid w:val="00A75B3A"/>
    <w:rsid w:val="00A76134"/>
    <w:rsid w:val="00A76EE2"/>
    <w:rsid w:val="00A772CF"/>
    <w:rsid w:val="00A77542"/>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441"/>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180"/>
    <w:rsid w:val="00AA14C6"/>
    <w:rsid w:val="00AA1544"/>
    <w:rsid w:val="00AA15F0"/>
    <w:rsid w:val="00AA16D3"/>
    <w:rsid w:val="00AA1AE4"/>
    <w:rsid w:val="00AA202C"/>
    <w:rsid w:val="00AA246B"/>
    <w:rsid w:val="00AA2AA6"/>
    <w:rsid w:val="00AA35F3"/>
    <w:rsid w:val="00AA3724"/>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7DE"/>
    <w:rsid w:val="00AC588E"/>
    <w:rsid w:val="00AC6016"/>
    <w:rsid w:val="00AC6679"/>
    <w:rsid w:val="00AC6AAC"/>
    <w:rsid w:val="00AC72B2"/>
    <w:rsid w:val="00AC7788"/>
    <w:rsid w:val="00AD0141"/>
    <w:rsid w:val="00AD01A3"/>
    <w:rsid w:val="00AD02A6"/>
    <w:rsid w:val="00AD1D7A"/>
    <w:rsid w:val="00AD2489"/>
    <w:rsid w:val="00AD2FE8"/>
    <w:rsid w:val="00AD3782"/>
    <w:rsid w:val="00AD37D2"/>
    <w:rsid w:val="00AD3819"/>
    <w:rsid w:val="00AD39D7"/>
    <w:rsid w:val="00AD3AA6"/>
    <w:rsid w:val="00AD57DD"/>
    <w:rsid w:val="00AD57EF"/>
    <w:rsid w:val="00AD60A2"/>
    <w:rsid w:val="00AD6249"/>
    <w:rsid w:val="00AD6743"/>
    <w:rsid w:val="00AD7F1B"/>
    <w:rsid w:val="00AE01D2"/>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14E"/>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4D8"/>
    <w:rsid w:val="00B41AF5"/>
    <w:rsid w:val="00B41B72"/>
    <w:rsid w:val="00B4257B"/>
    <w:rsid w:val="00B42BA9"/>
    <w:rsid w:val="00B43516"/>
    <w:rsid w:val="00B437D3"/>
    <w:rsid w:val="00B439E1"/>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6C77"/>
    <w:rsid w:val="00B5706D"/>
    <w:rsid w:val="00B5788D"/>
    <w:rsid w:val="00B57CF1"/>
    <w:rsid w:val="00B57F2F"/>
    <w:rsid w:val="00B60013"/>
    <w:rsid w:val="00B6005B"/>
    <w:rsid w:val="00B60847"/>
    <w:rsid w:val="00B60A05"/>
    <w:rsid w:val="00B60BB8"/>
    <w:rsid w:val="00B6276C"/>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79D"/>
    <w:rsid w:val="00B738DC"/>
    <w:rsid w:val="00B73E24"/>
    <w:rsid w:val="00B73EEC"/>
    <w:rsid w:val="00B7418A"/>
    <w:rsid w:val="00B74261"/>
    <w:rsid w:val="00B74460"/>
    <w:rsid w:val="00B74468"/>
    <w:rsid w:val="00B74E44"/>
    <w:rsid w:val="00B74E7B"/>
    <w:rsid w:val="00B74EB7"/>
    <w:rsid w:val="00B7516D"/>
    <w:rsid w:val="00B7527A"/>
    <w:rsid w:val="00B7545C"/>
    <w:rsid w:val="00B75526"/>
    <w:rsid w:val="00B75BB3"/>
    <w:rsid w:val="00B75BC2"/>
    <w:rsid w:val="00B777FC"/>
    <w:rsid w:val="00B80A60"/>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55DD"/>
    <w:rsid w:val="00BA5BCD"/>
    <w:rsid w:val="00BA611B"/>
    <w:rsid w:val="00BA6356"/>
    <w:rsid w:val="00BA730D"/>
    <w:rsid w:val="00BA76E8"/>
    <w:rsid w:val="00BA79DE"/>
    <w:rsid w:val="00BA7DCA"/>
    <w:rsid w:val="00BB01F7"/>
    <w:rsid w:val="00BB0A30"/>
    <w:rsid w:val="00BB17E6"/>
    <w:rsid w:val="00BB1B52"/>
    <w:rsid w:val="00BB1F6B"/>
    <w:rsid w:val="00BB2161"/>
    <w:rsid w:val="00BB2554"/>
    <w:rsid w:val="00BB2557"/>
    <w:rsid w:val="00BB3B49"/>
    <w:rsid w:val="00BB442E"/>
    <w:rsid w:val="00BB4807"/>
    <w:rsid w:val="00BB50F1"/>
    <w:rsid w:val="00BB6109"/>
    <w:rsid w:val="00BB70E7"/>
    <w:rsid w:val="00BB75C5"/>
    <w:rsid w:val="00BB7889"/>
    <w:rsid w:val="00BB7962"/>
    <w:rsid w:val="00BB7AF0"/>
    <w:rsid w:val="00BB7CEF"/>
    <w:rsid w:val="00BB7F9D"/>
    <w:rsid w:val="00BC059F"/>
    <w:rsid w:val="00BC0D74"/>
    <w:rsid w:val="00BC1714"/>
    <w:rsid w:val="00BC1C4B"/>
    <w:rsid w:val="00BC1E29"/>
    <w:rsid w:val="00BC218D"/>
    <w:rsid w:val="00BC246D"/>
    <w:rsid w:val="00BC27E1"/>
    <w:rsid w:val="00BC2C7E"/>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1B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AFA"/>
    <w:rsid w:val="00BF5BCA"/>
    <w:rsid w:val="00BF657F"/>
    <w:rsid w:val="00BF6B8A"/>
    <w:rsid w:val="00BF730E"/>
    <w:rsid w:val="00BF7FE9"/>
    <w:rsid w:val="00C0008A"/>
    <w:rsid w:val="00C01113"/>
    <w:rsid w:val="00C016BE"/>
    <w:rsid w:val="00C01D45"/>
    <w:rsid w:val="00C02152"/>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2BF8"/>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438"/>
    <w:rsid w:val="00C23781"/>
    <w:rsid w:val="00C23B88"/>
    <w:rsid w:val="00C23C26"/>
    <w:rsid w:val="00C23F5B"/>
    <w:rsid w:val="00C24384"/>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D2A"/>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D95"/>
    <w:rsid w:val="00C4283F"/>
    <w:rsid w:val="00C42FC2"/>
    <w:rsid w:val="00C437F1"/>
    <w:rsid w:val="00C43D1B"/>
    <w:rsid w:val="00C44C53"/>
    <w:rsid w:val="00C45696"/>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62A"/>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433"/>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08E"/>
    <w:rsid w:val="00C806C0"/>
    <w:rsid w:val="00C80B13"/>
    <w:rsid w:val="00C813EF"/>
    <w:rsid w:val="00C81CA1"/>
    <w:rsid w:val="00C820AB"/>
    <w:rsid w:val="00C8213E"/>
    <w:rsid w:val="00C82413"/>
    <w:rsid w:val="00C82447"/>
    <w:rsid w:val="00C826FA"/>
    <w:rsid w:val="00C8299C"/>
    <w:rsid w:val="00C82EAF"/>
    <w:rsid w:val="00C83033"/>
    <w:rsid w:val="00C831CF"/>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E20"/>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2977"/>
    <w:rsid w:val="00CB3738"/>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4FC2"/>
    <w:rsid w:val="00CC54BC"/>
    <w:rsid w:val="00CC5C0B"/>
    <w:rsid w:val="00CC646C"/>
    <w:rsid w:val="00CC693F"/>
    <w:rsid w:val="00CC6B5F"/>
    <w:rsid w:val="00CC6E0B"/>
    <w:rsid w:val="00CC6E56"/>
    <w:rsid w:val="00CC6EF4"/>
    <w:rsid w:val="00CC6F93"/>
    <w:rsid w:val="00CD036C"/>
    <w:rsid w:val="00CD04AC"/>
    <w:rsid w:val="00CD0596"/>
    <w:rsid w:val="00CD117B"/>
    <w:rsid w:val="00CD11E1"/>
    <w:rsid w:val="00CD1A6C"/>
    <w:rsid w:val="00CD1BFF"/>
    <w:rsid w:val="00CD262D"/>
    <w:rsid w:val="00CD2BE9"/>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79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173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0E87"/>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550"/>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0B0A"/>
    <w:rsid w:val="00D31AEA"/>
    <w:rsid w:val="00D31CF1"/>
    <w:rsid w:val="00D31F94"/>
    <w:rsid w:val="00D328AB"/>
    <w:rsid w:val="00D32CC4"/>
    <w:rsid w:val="00D3315F"/>
    <w:rsid w:val="00D33347"/>
    <w:rsid w:val="00D33AC1"/>
    <w:rsid w:val="00D33F19"/>
    <w:rsid w:val="00D34AF5"/>
    <w:rsid w:val="00D35667"/>
    <w:rsid w:val="00D35825"/>
    <w:rsid w:val="00D35BE9"/>
    <w:rsid w:val="00D35EF1"/>
    <w:rsid w:val="00D36495"/>
    <w:rsid w:val="00D368AA"/>
    <w:rsid w:val="00D368E0"/>
    <w:rsid w:val="00D3736E"/>
    <w:rsid w:val="00D37666"/>
    <w:rsid w:val="00D406D8"/>
    <w:rsid w:val="00D40804"/>
    <w:rsid w:val="00D40B23"/>
    <w:rsid w:val="00D40EBA"/>
    <w:rsid w:val="00D41272"/>
    <w:rsid w:val="00D41A63"/>
    <w:rsid w:val="00D41FE7"/>
    <w:rsid w:val="00D4295D"/>
    <w:rsid w:val="00D42A1F"/>
    <w:rsid w:val="00D44128"/>
    <w:rsid w:val="00D4476E"/>
    <w:rsid w:val="00D44ACD"/>
    <w:rsid w:val="00D44F6A"/>
    <w:rsid w:val="00D456F7"/>
    <w:rsid w:val="00D45964"/>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47E"/>
    <w:rsid w:val="00D54503"/>
    <w:rsid w:val="00D551D8"/>
    <w:rsid w:val="00D55243"/>
    <w:rsid w:val="00D5549A"/>
    <w:rsid w:val="00D55A61"/>
    <w:rsid w:val="00D55BC6"/>
    <w:rsid w:val="00D55C6C"/>
    <w:rsid w:val="00D55EB8"/>
    <w:rsid w:val="00D564AC"/>
    <w:rsid w:val="00D56653"/>
    <w:rsid w:val="00D56DAC"/>
    <w:rsid w:val="00D60ACF"/>
    <w:rsid w:val="00D610C6"/>
    <w:rsid w:val="00D61673"/>
    <w:rsid w:val="00D628A0"/>
    <w:rsid w:val="00D630FC"/>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21E"/>
    <w:rsid w:val="00DB1B67"/>
    <w:rsid w:val="00DB1D52"/>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BF"/>
    <w:rsid w:val="00DB6AFD"/>
    <w:rsid w:val="00DB6CE8"/>
    <w:rsid w:val="00DB6F3B"/>
    <w:rsid w:val="00DB6F9E"/>
    <w:rsid w:val="00DB70EE"/>
    <w:rsid w:val="00DB7162"/>
    <w:rsid w:val="00DB7188"/>
    <w:rsid w:val="00DB73D1"/>
    <w:rsid w:val="00DB763C"/>
    <w:rsid w:val="00DC06D5"/>
    <w:rsid w:val="00DC0799"/>
    <w:rsid w:val="00DC0F29"/>
    <w:rsid w:val="00DC13AE"/>
    <w:rsid w:val="00DC18F2"/>
    <w:rsid w:val="00DC24D9"/>
    <w:rsid w:val="00DC2762"/>
    <w:rsid w:val="00DC306A"/>
    <w:rsid w:val="00DC35AC"/>
    <w:rsid w:val="00DC3B67"/>
    <w:rsid w:val="00DC3E10"/>
    <w:rsid w:val="00DC3E34"/>
    <w:rsid w:val="00DC4256"/>
    <w:rsid w:val="00DC4346"/>
    <w:rsid w:val="00DC4EE1"/>
    <w:rsid w:val="00DC55DD"/>
    <w:rsid w:val="00DC5B28"/>
    <w:rsid w:val="00DC5F7C"/>
    <w:rsid w:val="00DC6323"/>
    <w:rsid w:val="00DC63DF"/>
    <w:rsid w:val="00DC6599"/>
    <w:rsid w:val="00DC714E"/>
    <w:rsid w:val="00DC7383"/>
    <w:rsid w:val="00DC74AF"/>
    <w:rsid w:val="00DC75DA"/>
    <w:rsid w:val="00DC7995"/>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E0"/>
    <w:rsid w:val="00DF38FA"/>
    <w:rsid w:val="00DF3DFB"/>
    <w:rsid w:val="00DF4AE0"/>
    <w:rsid w:val="00DF4D55"/>
    <w:rsid w:val="00DF53DD"/>
    <w:rsid w:val="00DF53EB"/>
    <w:rsid w:val="00DF580E"/>
    <w:rsid w:val="00DF5B8E"/>
    <w:rsid w:val="00DF5E57"/>
    <w:rsid w:val="00DF66BA"/>
    <w:rsid w:val="00DF66D9"/>
    <w:rsid w:val="00DF6754"/>
    <w:rsid w:val="00DF718E"/>
    <w:rsid w:val="00DF7684"/>
    <w:rsid w:val="00DF7D38"/>
    <w:rsid w:val="00DF7F08"/>
    <w:rsid w:val="00E00509"/>
    <w:rsid w:val="00E00775"/>
    <w:rsid w:val="00E0195D"/>
    <w:rsid w:val="00E01D84"/>
    <w:rsid w:val="00E01FA2"/>
    <w:rsid w:val="00E025EE"/>
    <w:rsid w:val="00E02881"/>
    <w:rsid w:val="00E02B3D"/>
    <w:rsid w:val="00E02C24"/>
    <w:rsid w:val="00E0351B"/>
    <w:rsid w:val="00E0364D"/>
    <w:rsid w:val="00E03BDA"/>
    <w:rsid w:val="00E04477"/>
    <w:rsid w:val="00E050B5"/>
    <w:rsid w:val="00E050EE"/>
    <w:rsid w:val="00E05E18"/>
    <w:rsid w:val="00E05FFC"/>
    <w:rsid w:val="00E063A6"/>
    <w:rsid w:val="00E067A4"/>
    <w:rsid w:val="00E07C0A"/>
    <w:rsid w:val="00E10193"/>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59DD"/>
    <w:rsid w:val="00E165AB"/>
    <w:rsid w:val="00E16A46"/>
    <w:rsid w:val="00E16DBD"/>
    <w:rsid w:val="00E17333"/>
    <w:rsid w:val="00E176A4"/>
    <w:rsid w:val="00E17882"/>
    <w:rsid w:val="00E17A5D"/>
    <w:rsid w:val="00E17EAD"/>
    <w:rsid w:val="00E22306"/>
    <w:rsid w:val="00E227F2"/>
    <w:rsid w:val="00E22AC6"/>
    <w:rsid w:val="00E22B33"/>
    <w:rsid w:val="00E23AC0"/>
    <w:rsid w:val="00E23C3E"/>
    <w:rsid w:val="00E24306"/>
    <w:rsid w:val="00E244D8"/>
    <w:rsid w:val="00E248F5"/>
    <w:rsid w:val="00E24916"/>
    <w:rsid w:val="00E25A5D"/>
    <w:rsid w:val="00E26960"/>
    <w:rsid w:val="00E2720B"/>
    <w:rsid w:val="00E272BE"/>
    <w:rsid w:val="00E2780F"/>
    <w:rsid w:val="00E27F9B"/>
    <w:rsid w:val="00E311CF"/>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5C4F"/>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21"/>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8AF"/>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2C9C"/>
    <w:rsid w:val="00EB3663"/>
    <w:rsid w:val="00EB3835"/>
    <w:rsid w:val="00EB388D"/>
    <w:rsid w:val="00EB3DEC"/>
    <w:rsid w:val="00EB41F6"/>
    <w:rsid w:val="00EB4F2B"/>
    <w:rsid w:val="00EB58C7"/>
    <w:rsid w:val="00EB59A8"/>
    <w:rsid w:val="00EB621B"/>
    <w:rsid w:val="00EB643B"/>
    <w:rsid w:val="00EB6620"/>
    <w:rsid w:val="00EB6F76"/>
    <w:rsid w:val="00EB73DA"/>
    <w:rsid w:val="00EC036E"/>
    <w:rsid w:val="00EC07E1"/>
    <w:rsid w:val="00EC21BB"/>
    <w:rsid w:val="00EC28D1"/>
    <w:rsid w:val="00EC3417"/>
    <w:rsid w:val="00EC363B"/>
    <w:rsid w:val="00EC3C7B"/>
    <w:rsid w:val="00EC3DF8"/>
    <w:rsid w:val="00EC3F40"/>
    <w:rsid w:val="00EC3FEB"/>
    <w:rsid w:val="00EC444E"/>
    <w:rsid w:val="00EC6094"/>
    <w:rsid w:val="00EC77DA"/>
    <w:rsid w:val="00EC7C2F"/>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4B87"/>
    <w:rsid w:val="00EE53DC"/>
    <w:rsid w:val="00EE57BF"/>
    <w:rsid w:val="00EE57EC"/>
    <w:rsid w:val="00EE6061"/>
    <w:rsid w:val="00EE6CB0"/>
    <w:rsid w:val="00EE6CD8"/>
    <w:rsid w:val="00EE6F65"/>
    <w:rsid w:val="00EE716D"/>
    <w:rsid w:val="00EE72E0"/>
    <w:rsid w:val="00EE7666"/>
    <w:rsid w:val="00EE7951"/>
    <w:rsid w:val="00EF0139"/>
    <w:rsid w:val="00EF0454"/>
    <w:rsid w:val="00EF0F7C"/>
    <w:rsid w:val="00EF1168"/>
    <w:rsid w:val="00EF13A9"/>
    <w:rsid w:val="00EF1593"/>
    <w:rsid w:val="00EF20F9"/>
    <w:rsid w:val="00EF22A2"/>
    <w:rsid w:val="00EF2BBC"/>
    <w:rsid w:val="00EF33D3"/>
    <w:rsid w:val="00EF40CB"/>
    <w:rsid w:val="00EF40D6"/>
    <w:rsid w:val="00EF45A5"/>
    <w:rsid w:val="00EF4731"/>
    <w:rsid w:val="00EF52A7"/>
    <w:rsid w:val="00EF5644"/>
    <w:rsid w:val="00EF63E9"/>
    <w:rsid w:val="00EF69B8"/>
    <w:rsid w:val="00EF706A"/>
    <w:rsid w:val="00EF71DF"/>
    <w:rsid w:val="00EF7333"/>
    <w:rsid w:val="00EF7378"/>
    <w:rsid w:val="00EF78E2"/>
    <w:rsid w:val="00EF78F3"/>
    <w:rsid w:val="00EF7A64"/>
    <w:rsid w:val="00F00CF7"/>
    <w:rsid w:val="00F0143D"/>
    <w:rsid w:val="00F01530"/>
    <w:rsid w:val="00F0154E"/>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98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674"/>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11D0"/>
    <w:rsid w:val="00F417A1"/>
    <w:rsid w:val="00F4311D"/>
    <w:rsid w:val="00F4325A"/>
    <w:rsid w:val="00F432EC"/>
    <w:rsid w:val="00F43CCB"/>
    <w:rsid w:val="00F441D6"/>
    <w:rsid w:val="00F44881"/>
    <w:rsid w:val="00F44D57"/>
    <w:rsid w:val="00F45F39"/>
    <w:rsid w:val="00F46276"/>
    <w:rsid w:val="00F463EA"/>
    <w:rsid w:val="00F46ACE"/>
    <w:rsid w:val="00F46DF4"/>
    <w:rsid w:val="00F474EF"/>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A03"/>
    <w:rsid w:val="00F67AC3"/>
    <w:rsid w:val="00F67D1D"/>
    <w:rsid w:val="00F7027D"/>
    <w:rsid w:val="00F703A4"/>
    <w:rsid w:val="00F70418"/>
    <w:rsid w:val="00F70B6A"/>
    <w:rsid w:val="00F70D1C"/>
    <w:rsid w:val="00F7117D"/>
    <w:rsid w:val="00F712A8"/>
    <w:rsid w:val="00F713A0"/>
    <w:rsid w:val="00F71551"/>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380"/>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6E5"/>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941"/>
    <w:rsid w:val="00FC7B87"/>
    <w:rsid w:val="00FD02B5"/>
    <w:rsid w:val="00FD03EB"/>
    <w:rsid w:val="00FD1A8C"/>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6F12"/>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2C9C"/>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EB2C9C"/>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EB2C9C"/>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EB2C9C"/>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EB2C9C"/>
    <w:pPr>
      <w:numPr>
        <w:ilvl w:val="3"/>
      </w:numPr>
      <w:outlineLvl w:val="3"/>
    </w:pPr>
    <w:rPr>
      <w:sz w:val="24"/>
    </w:rPr>
  </w:style>
  <w:style w:type="paragraph" w:styleId="Heading5">
    <w:name w:val="heading 5"/>
    <w:basedOn w:val="Heading4"/>
    <w:next w:val="Normal"/>
    <w:link w:val="Heading5Char"/>
    <w:qFormat/>
    <w:rsid w:val="00EB2C9C"/>
    <w:pPr>
      <w:numPr>
        <w:ilvl w:val="0"/>
        <w:numId w:val="0"/>
      </w:numPr>
      <w:outlineLvl w:val="4"/>
    </w:pPr>
    <w:rPr>
      <w:rFonts w:cstheme="majorBidi"/>
      <w:sz w:val="22"/>
    </w:rPr>
  </w:style>
  <w:style w:type="paragraph" w:styleId="Heading6">
    <w:name w:val="heading 6"/>
    <w:basedOn w:val="H6"/>
    <w:next w:val="Normal"/>
    <w:link w:val="Heading6Char"/>
    <w:qFormat/>
    <w:rsid w:val="00EB2C9C"/>
    <w:pPr>
      <w:numPr>
        <w:ilvl w:val="4"/>
        <w:numId w:val="1"/>
      </w:numPr>
      <w:outlineLvl w:val="5"/>
    </w:pPr>
  </w:style>
  <w:style w:type="paragraph" w:styleId="Heading7">
    <w:name w:val="heading 7"/>
    <w:basedOn w:val="H6"/>
    <w:next w:val="Normal"/>
    <w:link w:val="Heading7Char"/>
    <w:qFormat/>
    <w:rsid w:val="00EB2C9C"/>
    <w:pPr>
      <w:tabs>
        <w:tab w:val="num" w:pos="1499"/>
      </w:tabs>
      <w:outlineLvl w:val="6"/>
    </w:pPr>
  </w:style>
  <w:style w:type="paragraph" w:styleId="Heading8">
    <w:name w:val="heading 8"/>
    <w:basedOn w:val="Heading1"/>
    <w:next w:val="Normal"/>
    <w:link w:val="Heading8Char"/>
    <w:qFormat/>
    <w:rsid w:val="00EB2C9C"/>
    <w:pPr>
      <w:ind w:left="0" w:firstLine="0"/>
      <w:outlineLvl w:val="7"/>
    </w:pPr>
  </w:style>
  <w:style w:type="paragraph" w:styleId="Heading9">
    <w:name w:val="heading 9"/>
    <w:basedOn w:val="Heading8"/>
    <w:next w:val="Normal"/>
    <w:link w:val="Heading9Char"/>
    <w:qFormat/>
    <w:rsid w:val="00EB2C9C"/>
    <w:pPr>
      <w:outlineLvl w:val="8"/>
    </w:pPr>
  </w:style>
  <w:style w:type="character" w:default="1" w:styleId="DefaultParagraphFont">
    <w:name w:val="Default Paragraph Font"/>
    <w:uiPriority w:val="1"/>
    <w:semiHidden/>
    <w:unhideWhenUsed/>
    <w:rsid w:val="00EB2C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2C9C"/>
  </w:style>
  <w:style w:type="character" w:customStyle="1" w:styleId="Heading1Char">
    <w:name w:val="Heading 1 Char"/>
    <w:basedOn w:val="DefaultParagraphFont"/>
    <w:link w:val="Heading1"/>
    <w:rsid w:val="00EB2C9C"/>
    <w:rPr>
      <w:rFonts w:asciiTheme="majorHAnsi" w:eastAsia="Arial" w:hAnsiTheme="majorHAnsi"/>
      <w:b/>
      <w:sz w:val="36"/>
      <w:lang w:val="en-GB"/>
    </w:rPr>
  </w:style>
  <w:style w:type="paragraph" w:customStyle="1" w:styleId="CharChar24">
    <w:name w:val="Char Char24"/>
    <w:basedOn w:val="Normal"/>
    <w:semiHidden/>
    <w:rsid w:val="00EB2C9C"/>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EB2C9C"/>
    <w:rPr>
      <w:rFonts w:asciiTheme="majorHAnsi" w:eastAsia="Arial" w:hAnsiTheme="majorHAnsi"/>
      <w:b/>
      <w:sz w:val="32"/>
      <w:lang w:val="en-GB"/>
    </w:rPr>
  </w:style>
  <w:style w:type="character" w:customStyle="1" w:styleId="Heading3Char">
    <w:name w:val="Heading 3 Char"/>
    <w:basedOn w:val="DefaultParagraphFont"/>
    <w:link w:val="Heading3"/>
    <w:rsid w:val="00EB2C9C"/>
    <w:rPr>
      <w:rFonts w:asciiTheme="majorHAnsi" w:eastAsia="Arial" w:hAnsiTheme="majorHAnsi"/>
      <w:sz w:val="28"/>
      <w:lang w:val="en-GB"/>
    </w:rPr>
  </w:style>
  <w:style w:type="character" w:customStyle="1" w:styleId="Heading4Char">
    <w:name w:val="Heading 4 Char"/>
    <w:basedOn w:val="DefaultParagraphFont"/>
    <w:link w:val="Heading4"/>
    <w:rsid w:val="00EB2C9C"/>
    <w:rPr>
      <w:rFonts w:asciiTheme="majorHAnsi" w:eastAsia="Arial" w:hAnsiTheme="majorHAnsi"/>
      <w:sz w:val="24"/>
      <w:lang w:val="en-GB"/>
    </w:rPr>
  </w:style>
  <w:style w:type="paragraph" w:customStyle="1" w:styleId="H6">
    <w:name w:val="H6"/>
    <w:basedOn w:val="Heading5"/>
    <w:next w:val="Normal"/>
    <w:semiHidden/>
    <w:rsid w:val="00EB2C9C"/>
    <w:pPr>
      <w:ind w:left="1985" w:hanging="1985"/>
      <w:outlineLvl w:val="9"/>
    </w:pPr>
    <w:rPr>
      <w:rFonts w:cs="Times New Roman"/>
      <w:sz w:val="20"/>
    </w:rPr>
  </w:style>
  <w:style w:type="paragraph" w:customStyle="1" w:styleId="ZchnZchn">
    <w:name w:val="Zchn Zchn"/>
    <w:semiHidden/>
    <w:rsid w:val="00EB2C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EB2C9C"/>
    <w:pPr>
      <w:ind w:left="1418" w:hanging="1418"/>
    </w:pPr>
  </w:style>
  <w:style w:type="paragraph" w:styleId="TOC8">
    <w:name w:val="toc 8"/>
    <w:basedOn w:val="TOC1"/>
    <w:semiHidden/>
    <w:rsid w:val="00EB2C9C"/>
    <w:pPr>
      <w:spacing w:before="180"/>
      <w:ind w:left="2693" w:hanging="2693"/>
    </w:pPr>
    <w:rPr>
      <w:b/>
    </w:rPr>
  </w:style>
  <w:style w:type="paragraph" w:styleId="TOC1">
    <w:name w:val="toc 1"/>
    <w:semiHidden/>
    <w:rsid w:val="00EB2C9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EB2C9C"/>
    <w:pPr>
      <w:keepLines/>
      <w:tabs>
        <w:tab w:val="center" w:pos="4536"/>
        <w:tab w:val="right" w:pos="9072"/>
      </w:tabs>
    </w:pPr>
    <w:rPr>
      <w:noProof/>
    </w:rPr>
  </w:style>
  <w:style w:type="character" w:customStyle="1" w:styleId="ZGSM">
    <w:name w:val="ZGSM"/>
    <w:semiHidden/>
    <w:rsid w:val="00EB2C9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EB2C9C"/>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EB2C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EB2C9C"/>
    <w:pPr>
      <w:ind w:left="1701" w:hanging="1701"/>
    </w:pPr>
  </w:style>
  <w:style w:type="paragraph" w:styleId="TOC4">
    <w:name w:val="toc 4"/>
    <w:basedOn w:val="TOC3"/>
    <w:semiHidden/>
    <w:rsid w:val="00EB2C9C"/>
    <w:pPr>
      <w:ind w:left="1418" w:hanging="1418"/>
    </w:pPr>
  </w:style>
  <w:style w:type="paragraph" w:styleId="TOC3">
    <w:name w:val="toc 3"/>
    <w:basedOn w:val="TOC2"/>
    <w:semiHidden/>
    <w:rsid w:val="00EB2C9C"/>
    <w:pPr>
      <w:ind w:left="1134" w:hanging="1134"/>
    </w:pPr>
  </w:style>
  <w:style w:type="paragraph" w:styleId="TOC2">
    <w:name w:val="toc 2"/>
    <w:basedOn w:val="TOC1"/>
    <w:semiHidden/>
    <w:rsid w:val="00EB2C9C"/>
    <w:pPr>
      <w:spacing w:before="0"/>
      <w:ind w:left="851" w:hanging="851"/>
    </w:pPr>
    <w:rPr>
      <w:sz w:val="20"/>
    </w:rPr>
  </w:style>
  <w:style w:type="paragraph" w:styleId="Index1">
    <w:name w:val="index 1"/>
    <w:basedOn w:val="Normal"/>
    <w:semiHidden/>
    <w:rsid w:val="00EB2C9C"/>
    <w:pPr>
      <w:keepLines/>
    </w:pPr>
  </w:style>
  <w:style w:type="paragraph" w:styleId="Index2">
    <w:name w:val="index 2"/>
    <w:basedOn w:val="Index1"/>
    <w:semiHidden/>
    <w:rsid w:val="00EB2C9C"/>
    <w:pPr>
      <w:ind w:left="284"/>
    </w:pPr>
  </w:style>
  <w:style w:type="paragraph" w:customStyle="1" w:styleId="TT">
    <w:name w:val="TT"/>
    <w:basedOn w:val="Heading1"/>
    <w:next w:val="Normal"/>
    <w:semiHidden/>
    <w:rsid w:val="00EB2C9C"/>
    <w:pPr>
      <w:outlineLvl w:val="9"/>
    </w:pPr>
  </w:style>
  <w:style w:type="paragraph" w:styleId="Footer">
    <w:name w:val="footer"/>
    <w:basedOn w:val="Header"/>
    <w:link w:val="FooterChar"/>
    <w:rsid w:val="00EB2C9C"/>
    <w:pPr>
      <w:jc w:val="center"/>
    </w:pPr>
    <w:rPr>
      <w:rFonts w:eastAsia="Times New Roman"/>
      <w:i/>
    </w:rPr>
  </w:style>
  <w:style w:type="character" w:styleId="FootnoteReference">
    <w:name w:val="footnote reference"/>
    <w:basedOn w:val="DefaultParagraphFont"/>
    <w:semiHidden/>
    <w:rsid w:val="00EB2C9C"/>
    <w:rPr>
      <w:b/>
      <w:position w:val="6"/>
      <w:sz w:val="16"/>
    </w:rPr>
  </w:style>
  <w:style w:type="paragraph" w:styleId="FootnoteText">
    <w:name w:val="footnote text"/>
    <w:basedOn w:val="Normal"/>
    <w:link w:val="FootnoteTextChar"/>
    <w:semiHidden/>
    <w:rsid w:val="00EB2C9C"/>
    <w:pPr>
      <w:keepLines/>
      <w:ind w:left="454" w:hanging="454"/>
    </w:pPr>
    <w:rPr>
      <w:sz w:val="16"/>
    </w:rPr>
  </w:style>
  <w:style w:type="paragraph" w:customStyle="1" w:styleId="contribution">
    <w:name w:val="contribution"/>
    <w:basedOn w:val="Heading1"/>
    <w:semiHidden/>
    <w:rsid w:val="00EB2C9C"/>
    <w:pPr>
      <w:numPr>
        <w:numId w:val="0"/>
      </w:numPr>
      <w:tabs>
        <w:tab w:val="num" w:pos="45"/>
      </w:tabs>
      <w:ind w:left="405" w:hanging="405"/>
    </w:pPr>
  </w:style>
  <w:style w:type="paragraph" w:customStyle="1" w:styleId="NO">
    <w:name w:val="NO"/>
    <w:basedOn w:val="Normal"/>
    <w:link w:val="NOChar"/>
    <w:rsid w:val="00EB2C9C"/>
    <w:pPr>
      <w:keepLines/>
      <w:ind w:left="1135" w:hanging="851"/>
    </w:pPr>
  </w:style>
  <w:style w:type="character" w:customStyle="1" w:styleId="NOChar">
    <w:name w:val="NO Char"/>
    <w:basedOn w:val="DefaultParagraphFont"/>
    <w:link w:val="NO"/>
    <w:rsid w:val="00EB2C9C"/>
    <w:rPr>
      <w:rFonts w:asciiTheme="minorHAnsi" w:eastAsiaTheme="minorHAnsi" w:hAnsiTheme="minorHAnsi" w:cstheme="minorBidi"/>
      <w:sz w:val="22"/>
      <w:szCs w:val="22"/>
    </w:rPr>
  </w:style>
  <w:style w:type="paragraph" w:customStyle="1" w:styleId="PL">
    <w:name w:val="PL"/>
    <w:semiHidden/>
    <w:rsid w:val="00EB2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EB2C9C"/>
    <w:pPr>
      <w:jc w:val="right"/>
    </w:pPr>
  </w:style>
  <w:style w:type="paragraph" w:customStyle="1" w:styleId="TAL">
    <w:name w:val="TAL"/>
    <w:basedOn w:val="Normal"/>
    <w:link w:val="TALChar"/>
    <w:rsid w:val="00EB2C9C"/>
    <w:pPr>
      <w:keepNext/>
      <w:keepLines/>
      <w:spacing w:after="0"/>
    </w:pPr>
    <w:rPr>
      <w:rFonts w:ascii="Arial" w:hAnsi="Arial"/>
      <w:sz w:val="18"/>
    </w:rPr>
  </w:style>
  <w:style w:type="character" w:customStyle="1" w:styleId="TALChar">
    <w:name w:val="TAL Char"/>
    <w:basedOn w:val="DefaultParagraphFont"/>
    <w:link w:val="TAL"/>
    <w:rsid w:val="00EB2C9C"/>
    <w:rPr>
      <w:rFonts w:ascii="Arial" w:eastAsiaTheme="minorHAnsi" w:hAnsi="Arial" w:cstheme="minorBidi"/>
      <w:sz w:val="18"/>
      <w:szCs w:val="22"/>
    </w:rPr>
  </w:style>
  <w:style w:type="paragraph" w:styleId="ListNumber2">
    <w:name w:val="List Number 2"/>
    <w:basedOn w:val="ListNumber"/>
    <w:semiHidden/>
    <w:rsid w:val="00EB2C9C"/>
    <w:pPr>
      <w:ind w:left="851"/>
    </w:pPr>
  </w:style>
  <w:style w:type="paragraph" w:styleId="ListNumber">
    <w:name w:val="List Number"/>
    <w:basedOn w:val="List"/>
    <w:semiHidden/>
    <w:rsid w:val="00EB2C9C"/>
  </w:style>
  <w:style w:type="paragraph" w:styleId="List">
    <w:name w:val="List"/>
    <w:basedOn w:val="Normal"/>
    <w:semiHidden/>
    <w:rsid w:val="00EB2C9C"/>
    <w:pPr>
      <w:ind w:left="568" w:hanging="284"/>
    </w:pPr>
  </w:style>
  <w:style w:type="paragraph" w:customStyle="1" w:styleId="TAH">
    <w:name w:val="TAH"/>
    <w:basedOn w:val="TAC"/>
    <w:link w:val="TAHCar"/>
    <w:qFormat/>
    <w:rsid w:val="00EB2C9C"/>
    <w:rPr>
      <w:b/>
    </w:rPr>
  </w:style>
  <w:style w:type="paragraph" w:customStyle="1" w:styleId="TAC">
    <w:name w:val="TAC"/>
    <w:basedOn w:val="TAL"/>
    <w:link w:val="TACChar"/>
    <w:qFormat/>
    <w:rsid w:val="00EB2C9C"/>
    <w:pPr>
      <w:jc w:val="center"/>
    </w:pPr>
  </w:style>
  <w:style w:type="character" w:customStyle="1" w:styleId="TACChar">
    <w:name w:val="TAC Char"/>
    <w:basedOn w:val="DefaultParagraphFont"/>
    <w:link w:val="TAC"/>
    <w:qFormat/>
    <w:rsid w:val="00EB2C9C"/>
    <w:rPr>
      <w:rFonts w:ascii="Arial" w:eastAsiaTheme="minorHAnsi" w:hAnsi="Arial" w:cstheme="minorBidi"/>
      <w:sz w:val="18"/>
      <w:szCs w:val="22"/>
    </w:rPr>
  </w:style>
  <w:style w:type="paragraph" w:customStyle="1" w:styleId="LD">
    <w:name w:val="LD"/>
    <w:semiHidden/>
    <w:rsid w:val="00EB2C9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EB2C9C"/>
    <w:pPr>
      <w:spacing w:after="0"/>
    </w:pPr>
  </w:style>
  <w:style w:type="paragraph" w:styleId="TOC6">
    <w:name w:val="toc 6"/>
    <w:basedOn w:val="TOC5"/>
    <w:next w:val="Normal"/>
    <w:semiHidden/>
    <w:rsid w:val="00EB2C9C"/>
    <w:pPr>
      <w:ind w:left="1985" w:hanging="1985"/>
    </w:pPr>
  </w:style>
  <w:style w:type="paragraph" w:styleId="TOC7">
    <w:name w:val="toc 7"/>
    <w:basedOn w:val="TOC6"/>
    <w:next w:val="Normal"/>
    <w:semiHidden/>
    <w:rsid w:val="00EB2C9C"/>
    <w:pPr>
      <w:ind w:left="2268" w:hanging="2268"/>
    </w:pPr>
  </w:style>
  <w:style w:type="paragraph" w:styleId="ListBullet2">
    <w:name w:val="List Bullet 2"/>
    <w:basedOn w:val="ListBullet"/>
    <w:semiHidden/>
    <w:rsid w:val="00EB2C9C"/>
    <w:pPr>
      <w:ind w:left="851"/>
    </w:pPr>
  </w:style>
  <w:style w:type="paragraph" w:styleId="ListBullet">
    <w:name w:val="List Bullet"/>
    <w:basedOn w:val="List"/>
    <w:semiHidden/>
    <w:rsid w:val="00EB2C9C"/>
  </w:style>
  <w:style w:type="paragraph" w:customStyle="1" w:styleId="EditorsNote">
    <w:name w:val="Editor's Note"/>
    <w:basedOn w:val="NO"/>
    <w:rsid w:val="00EB2C9C"/>
    <w:rPr>
      <w:color w:val="FF0000"/>
    </w:rPr>
  </w:style>
  <w:style w:type="paragraph" w:customStyle="1" w:styleId="TH">
    <w:name w:val="TH"/>
    <w:basedOn w:val="Normal"/>
    <w:link w:val="THChar"/>
    <w:rsid w:val="00EB2C9C"/>
    <w:pPr>
      <w:keepNext/>
      <w:keepLines/>
      <w:spacing w:before="60"/>
      <w:jc w:val="center"/>
    </w:pPr>
    <w:rPr>
      <w:rFonts w:ascii="Arial" w:hAnsi="Arial"/>
      <w:b/>
    </w:rPr>
  </w:style>
  <w:style w:type="character" w:customStyle="1" w:styleId="THChar">
    <w:name w:val="TH Char"/>
    <w:basedOn w:val="DefaultParagraphFont"/>
    <w:link w:val="TH"/>
    <w:rsid w:val="00EB2C9C"/>
    <w:rPr>
      <w:rFonts w:ascii="Arial" w:eastAsiaTheme="minorHAnsi" w:hAnsi="Arial" w:cstheme="minorBidi"/>
      <w:b/>
      <w:sz w:val="22"/>
      <w:szCs w:val="22"/>
    </w:rPr>
  </w:style>
  <w:style w:type="paragraph" w:customStyle="1" w:styleId="ZA">
    <w:name w:val="ZA"/>
    <w:semiHidden/>
    <w:rsid w:val="00EB2C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EB2C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EB2C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EB2C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EB2C9C"/>
    <w:pPr>
      <w:ind w:left="851" w:hanging="851"/>
    </w:pPr>
  </w:style>
  <w:style w:type="paragraph" w:customStyle="1" w:styleId="ZH">
    <w:name w:val="ZH"/>
    <w:semiHidden/>
    <w:rsid w:val="00EB2C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EB2C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EB2C9C"/>
    <w:pPr>
      <w:ind w:left="1135"/>
    </w:pPr>
  </w:style>
  <w:style w:type="paragraph" w:styleId="List2">
    <w:name w:val="List 2"/>
    <w:basedOn w:val="List"/>
    <w:semiHidden/>
    <w:rsid w:val="00EB2C9C"/>
    <w:pPr>
      <w:ind w:left="851"/>
    </w:pPr>
  </w:style>
  <w:style w:type="paragraph" w:styleId="List3">
    <w:name w:val="List 3"/>
    <w:basedOn w:val="List2"/>
    <w:semiHidden/>
    <w:rsid w:val="00EB2C9C"/>
    <w:pPr>
      <w:ind w:left="1135"/>
    </w:pPr>
  </w:style>
  <w:style w:type="paragraph" w:styleId="List4">
    <w:name w:val="List 4"/>
    <w:basedOn w:val="List3"/>
    <w:semiHidden/>
    <w:rsid w:val="00EB2C9C"/>
    <w:pPr>
      <w:ind w:left="1418"/>
    </w:pPr>
  </w:style>
  <w:style w:type="paragraph" w:styleId="List5">
    <w:name w:val="List 5"/>
    <w:basedOn w:val="List4"/>
    <w:semiHidden/>
    <w:rsid w:val="00EB2C9C"/>
    <w:pPr>
      <w:ind w:left="1702"/>
    </w:pPr>
  </w:style>
  <w:style w:type="paragraph" w:styleId="ListBullet4">
    <w:name w:val="List Bullet 4"/>
    <w:basedOn w:val="ListBullet3"/>
    <w:semiHidden/>
    <w:rsid w:val="00EB2C9C"/>
    <w:pPr>
      <w:ind w:left="1418"/>
    </w:pPr>
  </w:style>
  <w:style w:type="paragraph" w:styleId="ListBullet5">
    <w:name w:val="List Bullet 5"/>
    <w:basedOn w:val="ListBullet4"/>
    <w:semiHidden/>
    <w:rsid w:val="00EB2C9C"/>
    <w:pPr>
      <w:ind w:left="1702"/>
    </w:pPr>
  </w:style>
  <w:style w:type="paragraph" w:customStyle="1" w:styleId="ZTD">
    <w:name w:val="ZTD"/>
    <w:basedOn w:val="ZB"/>
    <w:semiHidden/>
    <w:rsid w:val="00EB2C9C"/>
    <w:pPr>
      <w:framePr w:hRule="auto" w:wrap="notBeside" w:y="852"/>
    </w:pPr>
    <w:rPr>
      <w:i w:val="0"/>
      <w:sz w:val="40"/>
    </w:rPr>
  </w:style>
  <w:style w:type="paragraph" w:customStyle="1" w:styleId="ZV">
    <w:name w:val="ZV"/>
    <w:basedOn w:val="ZU"/>
    <w:semiHidden/>
    <w:rsid w:val="00EB2C9C"/>
    <w:pPr>
      <w:framePr w:wrap="notBeside" w:y="16161"/>
    </w:pPr>
  </w:style>
  <w:style w:type="paragraph" w:styleId="IndexHeading">
    <w:name w:val="index heading"/>
    <w:basedOn w:val="Normal"/>
    <w:next w:val="Normal"/>
    <w:semiHidden/>
    <w:rsid w:val="00EB2C9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EB2C9C"/>
    <w:pPr>
      <w:spacing w:before="120" w:after="120"/>
    </w:pPr>
    <w:rPr>
      <w:b/>
    </w:rPr>
  </w:style>
  <w:style w:type="character" w:styleId="Hyperlink">
    <w:name w:val="Hyperlink"/>
    <w:basedOn w:val="DefaultParagraphFont"/>
    <w:uiPriority w:val="99"/>
    <w:rsid w:val="00EB2C9C"/>
    <w:rPr>
      <w:color w:val="0000FF"/>
      <w:u w:val="single"/>
    </w:rPr>
  </w:style>
  <w:style w:type="character" w:styleId="FollowedHyperlink">
    <w:name w:val="FollowedHyperlink"/>
    <w:basedOn w:val="DefaultParagraphFont"/>
    <w:semiHidden/>
    <w:rsid w:val="00EB2C9C"/>
    <w:rPr>
      <w:color w:val="800080"/>
      <w:u w:val="single"/>
    </w:rPr>
  </w:style>
  <w:style w:type="paragraph" w:styleId="DocumentMap">
    <w:name w:val="Document Map"/>
    <w:basedOn w:val="Normal"/>
    <w:link w:val="DocumentMapChar"/>
    <w:semiHidden/>
    <w:rsid w:val="00EB2C9C"/>
    <w:pPr>
      <w:shd w:val="clear" w:color="auto" w:fill="000080"/>
    </w:pPr>
    <w:rPr>
      <w:rFonts w:ascii="Tahoma" w:hAnsi="Tahoma"/>
    </w:rPr>
  </w:style>
  <w:style w:type="paragraph" w:styleId="PlainText">
    <w:name w:val="Plain Text"/>
    <w:basedOn w:val="Normal"/>
    <w:link w:val="PlainTextChar"/>
    <w:semiHidden/>
    <w:rsid w:val="00EB2C9C"/>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EB2C9C"/>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EB2C9C"/>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EB2C9C"/>
    <w:pPr>
      <w:widowControl w:val="0"/>
      <w:ind w:left="210"/>
      <w:jc w:val="both"/>
    </w:pPr>
    <w:rPr>
      <w:snapToGrid w:val="0"/>
      <w:kern w:val="2"/>
      <w:sz w:val="21"/>
    </w:rPr>
  </w:style>
  <w:style w:type="paragraph" w:styleId="TableofFigures">
    <w:name w:val="table of figures"/>
    <w:basedOn w:val="Normal"/>
    <w:next w:val="Normal"/>
    <w:semiHidden/>
    <w:rsid w:val="00EB2C9C"/>
    <w:pPr>
      <w:ind w:left="400" w:hanging="400"/>
      <w:jc w:val="center"/>
    </w:pPr>
    <w:rPr>
      <w:b/>
    </w:rPr>
  </w:style>
  <w:style w:type="paragraph" w:styleId="BodyText2">
    <w:name w:val="Body Text 2"/>
    <w:basedOn w:val="Normal"/>
    <w:link w:val="BodyText2Char"/>
    <w:semiHidden/>
    <w:rsid w:val="00EB2C9C"/>
    <w:rPr>
      <w:i/>
    </w:rPr>
  </w:style>
  <w:style w:type="paragraph" w:styleId="BodyTextIndent3">
    <w:name w:val="Body Text Indent 3"/>
    <w:basedOn w:val="Normal"/>
    <w:link w:val="BodyTextIndent3Char"/>
    <w:semiHidden/>
    <w:rsid w:val="00EB2C9C"/>
    <w:pPr>
      <w:ind w:left="1080"/>
    </w:pPr>
  </w:style>
  <w:style w:type="paragraph" w:styleId="CommentText">
    <w:name w:val="annotation text"/>
    <w:basedOn w:val="Normal"/>
    <w:link w:val="CommentTextChar"/>
    <w:rsid w:val="00EB2C9C"/>
    <w:pPr>
      <w:widowControl w:val="0"/>
      <w:spacing w:line="360" w:lineRule="atLeast"/>
    </w:pPr>
    <w:rPr>
      <w:rFonts w:ascii="Arial" w:eastAsia="–¾’©" w:hAnsi="Arial"/>
      <w:sz w:val="18"/>
    </w:rPr>
  </w:style>
  <w:style w:type="character" w:styleId="PageNumber">
    <w:name w:val="page number"/>
    <w:basedOn w:val="DefaultParagraphFont"/>
    <w:semiHidden/>
    <w:rsid w:val="00EB2C9C"/>
  </w:style>
  <w:style w:type="paragraph" w:styleId="BodyText3">
    <w:name w:val="Body Text 3"/>
    <w:basedOn w:val="Normal"/>
    <w:link w:val="BodyText3Char"/>
    <w:semiHidden/>
    <w:rsid w:val="00EB2C9C"/>
    <w:pPr>
      <w:keepNext/>
      <w:keepLines/>
    </w:pPr>
    <w:rPr>
      <w:rFonts w:eastAsia="Osaka"/>
      <w:color w:val="000000"/>
    </w:rPr>
  </w:style>
  <w:style w:type="paragraph" w:styleId="BalloonText">
    <w:name w:val="Balloon Text"/>
    <w:basedOn w:val="Normal"/>
    <w:link w:val="BalloonTextChar"/>
    <w:semiHidden/>
    <w:rsid w:val="00EB2C9C"/>
    <w:rPr>
      <w:rFonts w:ascii="Tahoma" w:hAnsi="Tahoma" w:cs="Tahoma"/>
      <w:sz w:val="16"/>
      <w:szCs w:val="16"/>
    </w:rPr>
  </w:style>
  <w:style w:type="table" w:styleId="TableGrid">
    <w:name w:val="Table Grid"/>
    <w:basedOn w:val="TableNormal"/>
    <w:rsid w:val="00EB2C9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EB2C9C"/>
    <w:rPr>
      <w:rFonts w:eastAsia="Malgun Gothic"/>
      <w:sz w:val="16"/>
      <w:szCs w:val="16"/>
      <w:lang w:val="en-GB" w:eastAsia="ko-KR"/>
    </w:rPr>
  </w:style>
  <w:style w:type="paragraph" w:styleId="CommentSubject">
    <w:name w:val="annotation subject"/>
    <w:basedOn w:val="CommentText"/>
    <w:next w:val="CommentText"/>
    <w:link w:val="CommentSubjectChar"/>
    <w:semiHidden/>
    <w:rsid w:val="00EB2C9C"/>
    <w:pPr>
      <w:widowControl/>
      <w:spacing w:line="240" w:lineRule="auto"/>
    </w:pPr>
    <w:rPr>
      <w:rFonts w:eastAsia="Times New Roman"/>
      <w:b/>
      <w:bCs/>
      <w:lang w:eastAsia="en-GB"/>
    </w:rPr>
  </w:style>
  <w:style w:type="paragraph" w:customStyle="1" w:styleId="MotorolaResponse1">
    <w:name w:val="Motorola Response1"/>
    <w:semiHidden/>
    <w:rsid w:val="00EB2C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B2C9C"/>
    <w:rPr>
      <w:i/>
      <w:color w:val="0000FF"/>
    </w:rPr>
  </w:style>
  <w:style w:type="character" w:customStyle="1" w:styleId="GuidanceChar">
    <w:name w:val="Guidance Char"/>
    <w:basedOn w:val="DefaultParagraphFont"/>
    <w:link w:val="Guidance"/>
    <w:rsid w:val="00EB2C9C"/>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EB2C9C"/>
    <w:pPr>
      <w:tabs>
        <w:tab w:val="center" w:pos="4820"/>
        <w:tab w:val="right" w:pos="9640"/>
      </w:tabs>
    </w:pPr>
  </w:style>
  <w:style w:type="paragraph" w:customStyle="1" w:styleId="Char">
    <w:name w:val="(文字) (文字) Char"/>
    <w:semiHidden/>
    <w:rsid w:val="00EB2C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EB2C9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EB2C9C"/>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EB2C9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B2C9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B2C9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EB2C9C"/>
  </w:style>
  <w:style w:type="character" w:customStyle="1" w:styleId="Heading4Char0">
    <w:name w:val="Heading4 Char"/>
    <w:basedOn w:val="DefaultParagraphFont"/>
    <w:link w:val="Heading40"/>
    <w:semiHidden/>
    <w:rsid w:val="00EB2C9C"/>
    <w:rPr>
      <w:rFonts w:asciiTheme="majorHAnsi" w:eastAsia="Arial" w:hAnsiTheme="majorHAnsi"/>
      <w:sz w:val="28"/>
      <w:lang w:val="en-GB"/>
    </w:rPr>
  </w:style>
  <w:style w:type="paragraph" w:customStyle="1" w:styleId="a1">
    <w:name w:val="样式 页眉"/>
    <w:basedOn w:val="Header"/>
    <w:link w:val="Char0"/>
    <w:rsid w:val="00EB2C9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B2C9C"/>
    <w:rPr>
      <w:rFonts w:ascii="Arial" w:eastAsiaTheme="minorHAnsi" w:hAnsi="Arial"/>
      <w:b/>
      <w:noProof/>
      <w:sz w:val="18"/>
      <w:lang w:val="en-GB"/>
    </w:rPr>
  </w:style>
  <w:style w:type="character" w:customStyle="1" w:styleId="Char0">
    <w:name w:val="样式 页眉 Char"/>
    <w:basedOn w:val="HeaderChar"/>
    <w:link w:val="a1"/>
    <w:rsid w:val="00EB2C9C"/>
    <w:rPr>
      <w:rFonts w:ascii="Arial" w:eastAsia="Arial" w:hAnsi="Arial"/>
      <w:b/>
      <w:bCs/>
      <w:noProof/>
      <w:sz w:val="22"/>
      <w:lang w:val="en-GB"/>
    </w:rPr>
  </w:style>
  <w:style w:type="paragraph" w:customStyle="1" w:styleId="a">
    <w:name w:val="表格题注"/>
    <w:next w:val="Normal"/>
    <w:rsid w:val="00EB2C9C"/>
    <w:pPr>
      <w:numPr>
        <w:numId w:val="2"/>
      </w:numPr>
      <w:spacing w:beforeLines="50" w:afterLines="50"/>
      <w:jc w:val="center"/>
    </w:pPr>
    <w:rPr>
      <w:rFonts w:eastAsia="Times New Roman"/>
      <w:b/>
      <w:lang w:val="en-GB" w:eastAsia="zh-CN"/>
    </w:rPr>
  </w:style>
  <w:style w:type="paragraph" w:customStyle="1" w:styleId="a0">
    <w:name w:val="插图题注"/>
    <w:next w:val="Normal"/>
    <w:rsid w:val="00EB2C9C"/>
    <w:pPr>
      <w:numPr>
        <w:numId w:val="3"/>
      </w:numPr>
      <w:jc w:val="center"/>
    </w:pPr>
    <w:rPr>
      <w:rFonts w:eastAsia="Times New Roman"/>
      <w:b/>
      <w:lang w:val="en-GB" w:eastAsia="zh-CN"/>
    </w:rPr>
  </w:style>
  <w:style w:type="character" w:customStyle="1" w:styleId="textbodybold1">
    <w:name w:val="textbodybold1"/>
    <w:basedOn w:val="DefaultParagraphFont"/>
    <w:rsid w:val="00EB2C9C"/>
    <w:rPr>
      <w:rFonts w:ascii="Arial" w:hAnsi="Arial" w:cs="Arial" w:hint="default"/>
      <w:b/>
      <w:bCs/>
      <w:color w:val="902630"/>
      <w:sz w:val="18"/>
      <w:szCs w:val="18"/>
      <w:bdr w:val="none" w:sz="0" w:space="0" w:color="auto" w:frame="1"/>
    </w:rPr>
  </w:style>
  <w:style w:type="paragraph" w:customStyle="1" w:styleId="B1">
    <w:name w:val="B1"/>
    <w:basedOn w:val="List"/>
    <w:link w:val="B1Char"/>
    <w:rsid w:val="00EB2C9C"/>
    <w:rPr>
      <w:rFonts w:eastAsia="SimSun"/>
    </w:rPr>
  </w:style>
  <w:style w:type="character" w:customStyle="1" w:styleId="B1Char">
    <w:name w:val="B1 Char"/>
    <w:basedOn w:val="DefaultParagraphFont"/>
    <w:link w:val="B1"/>
    <w:rsid w:val="00EB2C9C"/>
    <w:rPr>
      <w:rFonts w:asciiTheme="minorHAnsi" w:eastAsia="SimSun" w:hAnsiTheme="minorHAnsi" w:cstheme="minorBidi"/>
      <w:sz w:val="22"/>
      <w:szCs w:val="22"/>
    </w:rPr>
  </w:style>
  <w:style w:type="paragraph" w:customStyle="1" w:styleId="EX">
    <w:name w:val="EX"/>
    <w:basedOn w:val="Normal"/>
    <w:rsid w:val="00EB2C9C"/>
    <w:pPr>
      <w:keepLines/>
      <w:ind w:left="1702" w:hanging="1418"/>
    </w:pPr>
    <w:rPr>
      <w:rFonts w:eastAsia="SimSun"/>
      <w:lang w:eastAsia="ja-JP"/>
    </w:rPr>
  </w:style>
  <w:style w:type="paragraph" w:customStyle="1" w:styleId="CharChar1">
    <w:name w:val="Char Char1"/>
    <w:basedOn w:val="Normal"/>
    <w:rsid w:val="00EB2C9C"/>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EB2C9C"/>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EB2C9C"/>
    <w:rPr>
      <w:rFonts w:ascii="Arial" w:eastAsiaTheme="minorHAnsi" w:hAnsi="Arial" w:cstheme="minorBidi"/>
      <w:b/>
      <w:sz w:val="18"/>
      <w:szCs w:val="22"/>
    </w:rPr>
  </w:style>
  <w:style w:type="paragraph" w:customStyle="1" w:styleId="B2">
    <w:name w:val="B2"/>
    <w:basedOn w:val="List2"/>
    <w:link w:val="B2Char"/>
    <w:rsid w:val="00EB2C9C"/>
    <w:rPr>
      <w:rFonts w:eastAsia="MS Mincho"/>
    </w:rPr>
  </w:style>
  <w:style w:type="character" w:customStyle="1" w:styleId="msoins0">
    <w:name w:val="msoins"/>
    <w:basedOn w:val="DefaultParagraphFont"/>
    <w:rsid w:val="00EB2C9C"/>
  </w:style>
  <w:style w:type="paragraph" w:customStyle="1" w:styleId="FBCharCharCharChar1CharCharCharCharCharCharCharChar1CharCharCharCharCharChar">
    <w:name w:val="FB Char Char Char Char1 Char Char Char Char Char Char Char Char1 Char Char Char Char Char Char"/>
    <w:next w:val="Normal"/>
    <w:semiHidden/>
    <w:rsid w:val="00EB2C9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EB2C9C"/>
    <w:rPr>
      <w:rFonts w:ascii="Arial" w:eastAsia="SimSun" w:hAnsi="Arial" w:cs="Arial"/>
      <w:color w:val="0000FF"/>
      <w:kern w:val="2"/>
      <w:lang w:val="en-GB" w:eastAsia="ko-KR" w:bidi="ar-SA"/>
    </w:rPr>
  </w:style>
  <w:style w:type="character" w:customStyle="1" w:styleId="B2Char">
    <w:name w:val="B2 Char"/>
    <w:basedOn w:val="DefaultParagraphFont"/>
    <w:link w:val="B2"/>
    <w:rsid w:val="00EB2C9C"/>
    <w:rPr>
      <w:rFonts w:asciiTheme="minorHAnsi" w:hAnsiTheme="minorHAnsi" w:cstheme="minorBidi"/>
      <w:sz w:val="22"/>
      <w:szCs w:val="22"/>
    </w:rPr>
  </w:style>
  <w:style w:type="paragraph" w:customStyle="1" w:styleId="B3">
    <w:name w:val="B3"/>
    <w:basedOn w:val="List3"/>
    <w:link w:val="B3Char"/>
    <w:rsid w:val="00EB2C9C"/>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EB2C9C"/>
    <w:rPr>
      <w:rFonts w:asciiTheme="minorHAnsi" w:eastAsia="SimSun" w:hAnsiTheme="minorHAnsi" w:cstheme="minorBidi"/>
      <w:snapToGrid w:val="0"/>
      <w:color w:val="000000"/>
      <w:sz w:val="21"/>
      <w:szCs w:val="22"/>
      <w:lang w:eastAsia="ja-JP"/>
    </w:rPr>
  </w:style>
  <w:style w:type="paragraph" w:customStyle="1" w:styleId="B4">
    <w:name w:val="B4"/>
    <w:basedOn w:val="List4"/>
    <w:rsid w:val="00EB2C9C"/>
    <w:pPr>
      <w:widowControl w:val="0"/>
      <w:spacing w:line="360" w:lineRule="auto"/>
    </w:pPr>
    <w:rPr>
      <w:rFonts w:eastAsia="SimSun"/>
      <w:snapToGrid w:val="0"/>
      <w:color w:val="000000"/>
      <w:sz w:val="21"/>
      <w:lang w:eastAsia="zh-CN"/>
    </w:rPr>
  </w:style>
  <w:style w:type="paragraph" w:customStyle="1" w:styleId="Char1">
    <w:name w:val="Char1"/>
    <w:semiHidden/>
    <w:rsid w:val="00EB2C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EB2C9C"/>
    <w:pPr>
      <w:ind w:firstLineChars="200" w:firstLine="420"/>
    </w:pPr>
  </w:style>
  <w:style w:type="paragraph" w:customStyle="1" w:styleId="CRCoverPage">
    <w:name w:val="CR Cover Page"/>
    <w:next w:val="Normal"/>
    <w:link w:val="CRCoverPageZchn"/>
    <w:rsid w:val="00EB2C9C"/>
    <w:pPr>
      <w:spacing w:after="120"/>
    </w:pPr>
    <w:rPr>
      <w:rFonts w:ascii="Arial" w:eastAsia="SimSun" w:hAnsi="Arial"/>
    </w:rPr>
  </w:style>
  <w:style w:type="character" w:customStyle="1" w:styleId="CRCoverPageZchn">
    <w:name w:val="CR Cover Page Zchn"/>
    <w:link w:val="CRCoverPage"/>
    <w:rsid w:val="00EB2C9C"/>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EB2C9C"/>
    <w:rPr>
      <w:rFonts w:eastAsia="Times New Roman"/>
      <w:lang w:val="en-GB" w:eastAsia="en-US"/>
    </w:rPr>
  </w:style>
  <w:style w:type="paragraph" w:customStyle="1" w:styleId="Doc-text2">
    <w:name w:val="Doc-text2"/>
    <w:basedOn w:val="Normal"/>
    <w:link w:val="Doc-text2Char"/>
    <w:qFormat/>
    <w:rsid w:val="00EB2C9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2C9C"/>
    <w:rPr>
      <w:rFonts w:ascii="Arial" w:hAnsi="Arial" w:cstheme="minorBidi"/>
      <w:sz w:val="22"/>
      <w:szCs w:val="24"/>
      <w:lang w:eastAsia="en-GB"/>
    </w:rPr>
  </w:style>
  <w:style w:type="character" w:customStyle="1" w:styleId="im-content1">
    <w:name w:val="im-content1"/>
    <w:basedOn w:val="DefaultParagraphFont"/>
    <w:rsid w:val="00EB2C9C"/>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EB2C9C"/>
    <w:rPr>
      <w:rFonts w:asciiTheme="minorHAnsi" w:eastAsiaTheme="minorHAnsi" w:hAnsiTheme="minorHAnsi" w:cstheme="minorBidi"/>
      <w:b/>
      <w:sz w:val="22"/>
      <w:szCs w:val="22"/>
    </w:rPr>
  </w:style>
  <w:style w:type="character" w:customStyle="1" w:styleId="CommentTextChar">
    <w:name w:val="Comment Text Char"/>
    <w:link w:val="CommentText"/>
    <w:rsid w:val="00EB2C9C"/>
    <w:rPr>
      <w:rFonts w:ascii="Arial" w:eastAsia="–¾’©" w:hAnsi="Arial" w:cstheme="minorBidi"/>
      <w:sz w:val="18"/>
      <w:szCs w:val="22"/>
    </w:rPr>
  </w:style>
  <w:style w:type="paragraph" w:styleId="NormalWeb">
    <w:name w:val="Normal (Web)"/>
    <w:basedOn w:val="Normal"/>
    <w:uiPriority w:val="99"/>
    <w:semiHidden/>
    <w:unhideWhenUsed/>
    <w:rsid w:val="00EB2C9C"/>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EB2C9C"/>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EB2C9C"/>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locked/>
    <w:rsid w:val="00EB2C9C"/>
    <w:rPr>
      <w:rFonts w:asciiTheme="minorHAnsi" w:eastAsiaTheme="minorHAnsi" w:hAnsiTheme="minorHAnsi" w:cstheme="minorBidi"/>
      <w:sz w:val="22"/>
      <w:szCs w:val="22"/>
    </w:rPr>
  </w:style>
  <w:style w:type="paragraph" w:customStyle="1" w:styleId="DocInfo">
    <w:name w:val="DocInfo"/>
    <w:basedOn w:val="Normal"/>
    <w:rsid w:val="00EB2C9C"/>
    <w:pPr>
      <w:tabs>
        <w:tab w:val="left" w:pos="2160"/>
      </w:tabs>
      <w:spacing w:before="120" w:after="120"/>
    </w:pPr>
    <w:rPr>
      <w:rFonts w:eastAsia="SimSun"/>
      <w:sz w:val="28"/>
      <w:szCs w:val="28"/>
    </w:rPr>
  </w:style>
  <w:style w:type="paragraph" w:customStyle="1" w:styleId="Agreement">
    <w:name w:val="Agreement"/>
    <w:basedOn w:val="Normal"/>
    <w:next w:val="Doc-text2"/>
    <w:rsid w:val="00EB2C9C"/>
    <w:pPr>
      <w:numPr>
        <w:numId w:val="5"/>
      </w:numPr>
      <w:spacing w:before="60" w:after="0"/>
    </w:pPr>
    <w:rPr>
      <w:rFonts w:ascii="Arial" w:eastAsia="MS Mincho" w:hAnsi="Arial"/>
      <w:b/>
      <w:szCs w:val="24"/>
      <w:lang w:eastAsia="en-GB"/>
    </w:rPr>
  </w:style>
  <w:style w:type="character" w:styleId="Strong">
    <w:name w:val="Strong"/>
    <w:basedOn w:val="DefaultParagraphFont"/>
    <w:qFormat/>
    <w:rsid w:val="00EB2C9C"/>
    <w:rPr>
      <w:b/>
      <w:bCs/>
    </w:rPr>
  </w:style>
  <w:style w:type="character" w:styleId="PlaceholderText">
    <w:name w:val="Placeholder Text"/>
    <w:basedOn w:val="DefaultParagraphFont"/>
    <w:uiPriority w:val="99"/>
    <w:semiHidden/>
    <w:rsid w:val="00EB2C9C"/>
    <w:rPr>
      <w:color w:val="808080"/>
    </w:rPr>
  </w:style>
  <w:style w:type="paragraph" w:customStyle="1" w:styleId="maintext">
    <w:name w:val="main text"/>
    <w:basedOn w:val="Normal"/>
    <w:link w:val="maintextChar"/>
    <w:qFormat/>
    <w:rsid w:val="00EB2C9C"/>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EB2C9C"/>
    <w:rPr>
      <w:rFonts w:eastAsia="Malgun Gothic"/>
      <w:sz w:val="22"/>
      <w:lang w:val="en-GB" w:eastAsia="ko-KR"/>
    </w:rPr>
  </w:style>
  <w:style w:type="table" w:styleId="GridTable5Dark">
    <w:name w:val="Grid Table 5 Dark"/>
    <w:basedOn w:val="TableNormal"/>
    <w:uiPriority w:val="50"/>
    <w:rsid w:val="00EB2C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EB2C9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EB2C9C"/>
    <w:rPr>
      <w:color w:val="808080"/>
      <w:shd w:val="clear" w:color="auto" w:fill="E6E6E6"/>
    </w:rPr>
  </w:style>
  <w:style w:type="table" w:styleId="GridTable4-Accent1">
    <w:name w:val="Grid Table 4 Accent 1"/>
    <w:basedOn w:val="TableNormal"/>
    <w:uiPriority w:val="49"/>
    <w:rsid w:val="00EB2C9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EB2C9C"/>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EB2C9C"/>
    <w:rPr>
      <w:sz w:val="22"/>
      <w:szCs w:val="24"/>
      <w:lang w:val="x-none" w:eastAsia="x-none"/>
    </w:rPr>
  </w:style>
  <w:style w:type="paragraph" w:styleId="Title">
    <w:name w:val="Title"/>
    <w:basedOn w:val="Normal"/>
    <w:next w:val="Normal"/>
    <w:link w:val="TitleChar"/>
    <w:qFormat/>
    <w:rsid w:val="00EB2C9C"/>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EB2C9C"/>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EB2C9C"/>
    <w:rPr>
      <w:rFonts w:asciiTheme="majorHAnsi" w:eastAsia="Arial" w:hAnsiTheme="majorHAnsi" w:cstheme="majorBidi"/>
      <w:sz w:val="22"/>
      <w:lang w:val="en-GB"/>
    </w:rPr>
  </w:style>
  <w:style w:type="character" w:customStyle="1" w:styleId="Heading6Char">
    <w:name w:val="Heading 6 Char"/>
    <w:basedOn w:val="DefaultParagraphFont"/>
    <w:link w:val="Heading6"/>
    <w:rsid w:val="00EB2C9C"/>
    <w:rPr>
      <w:rFonts w:asciiTheme="majorHAnsi" w:eastAsia="Arial" w:hAnsiTheme="majorHAnsi"/>
      <w:lang w:val="en-GB"/>
    </w:rPr>
  </w:style>
  <w:style w:type="character" w:customStyle="1" w:styleId="Heading7Char">
    <w:name w:val="Heading 7 Char"/>
    <w:basedOn w:val="DefaultParagraphFont"/>
    <w:link w:val="Heading7"/>
    <w:rsid w:val="00EB2C9C"/>
    <w:rPr>
      <w:rFonts w:asciiTheme="majorHAnsi" w:eastAsia="Arial" w:hAnsiTheme="majorHAnsi"/>
      <w:lang w:val="en-GB"/>
    </w:rPr>
  </w:style>
  <w:style w:type="character" w:customStyle="1" w:styleId="Heading8Char">
    <w:name w:val="Heading 8 Char"/>
    <w:basedOn w:val="DefaultParagraphFont"/>
    <w:link w:val="Heading8"/>
    <w:rsid w:val="00EB2C9C"/>
    <w:rPr>
      <w:rFonts w:asciiTheme="majorHAnsi" w:eastAsia="Arial" w:hAnsiTheme="majorHAnsi"/>
      <w:b/>
      <w:sz w:val="36"/>
      <w:lang w:val="en-GB"/>
    </w:rPr>
  </w:style>
  <w:style w:type="character" w:customStyle="1" w:styleId="Heading9Char">
    <w:name w:val="Heading 9 Char"/>
    <w:basedOn w:val="DefaultParagraphFont"/>
    <w:link w:val="Heading9"/>
    <w:rsid w:val="00EB2C9C"/>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EB2C9C"/>
    <w:rPr>
      <w:rFonts w:asciiTheme="minorHAnsi" w:eastAsiaTheme="minorHAnsi" w:hAnsiTheme="minorHAnsi" w:cstheme="minorBidi"/>
      <w:sz w:val="16"/>
      <w:szCs w:val="22"/>
    </w:rPr>
  </w:style>
  <w:style w:type="character" w:customStyle="1" w:styleId="FooterChar">
    <w:name w:val="Footer Char"/>
    <w:basedOn w:val="DefaultParagraphFont"/>
    <w:link w:val="Footer"/>
    <w:rsid w:val="00EB2C9C"/>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EB2C9C"/>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EB2C9C"/>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EB2C9C"/>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EB2C9C"/>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EB2C9C"/>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EB2C9C"/>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EB2C9C"/>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EB2C9C"/>
    <w:rPr>
      <w:rFonts w:ascii="Tahoma" w:eastAsiaTheme="minorHAnsi" w:hAnsi="Tahoma" w:cs="Tahoma"/>
      <w:sz w:val="16"/>
      <w:szCs w:val="16"/>
    </w:rPr>
  </w:style>
  <w:style w:type="paragraph" w:customStyle="1" w:styleId="Style1">
    <w:name w:val="Style1"/>
    <w:basedOn w:val="maintext"/>
    <w:link w:val="Style1Char"/>
    <w:qFormat/>
    <w:rsid w:val="000F5314"/>
    <w:pPr>
      <w:spacing w:before="0" w:after="180" w:line="312" w:lineRule="auto"/>
      <w:ind w:firstLineChars="0" w:firstLine="360"/>
    </w:pPr>
    <w:rPr>
      <w:rFonts w:cs="Batang"/>
    </w:rPr>
  </w:style>
  <w:style w:type="character" w:customStyle="1" w:styleId="Style1Char">
    <w:name w:val="Style1 Char"/>
    <w:basedOn w:val="maintextChar"/>
    <w:link w:val="Style1"/>
    <w:rsid w:val="000F5314"/>
    <w:rPr>
      <w:rFonts w:eastAsia="Malgun Gothic" w:cs="Batang"/>
      <w:sz w:val="22"/>
      <w:lang w:val="en-GB" w:eastAsia="ko-KR"/>
    </w:rPr>
  </w:style>
  <w:style w:type="paragraph" w:customStyle="1" w:styleId="maintext0">
    <w:name w:val="maintext"/>
    <w:basedOn w:val="Normal"/>
    <w:rsid w:val="00822C31"/>
    <w:pPr>
      <w:spacing w:before="60" w:after="60" w:line="288" w:lineRule="auto"/>
      <w:ind w:firstLine="200"/>
      <w:jc w:val="both"/>
    </w:pPr>
    <w:rPr>
      <w:rFonts w:ascii="Malgun Gothic" w:eastAsia="Malgun Gothic" w:hAnsi="Malgun Gothic"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22413570">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2FHT6SDPEKRM-4-36606</_dlc_DocId>
    <EmailCc xmlns="http://schemas.microsoft.com/sharepoint/v3" xsi:nil="true"/>
    <IconOverlay xmlns="http://schemas.microsoft.com/sharepoint/v4" xsi:nil="true"/>
    <_dlc_DocIdUrl xmlns="2f0fb0e4-6f95-4f64-8efb-58e3d90405ce">
      <Url>https://projects.qualcomm.com/sites/SkyBer/_layouts/15/DocIdRedir.aspx?ID=2FHT6SDPEKRM-4-36606</Url>
      <Description>2FHT6SDPEKRM-4-36606</Description>
    </_dlc_DocIdUrl>
    <EmailSubject xmlns="http://schemas.microsoft.com/sharepoint/v3" xsi:nil="true"/>
    <EmailHeaders xmlns="http://schemas.microsoft.com/sharepoint/v4" xsi:nil="true"/>
  </documentManagement>
</p:properties>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2.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3.xml><?xml version="1.0" encoding="utf-8"?>
<ds:datastoreItem xmlns:ds="http://schemas.openxmlformats.org/officeDocument/2006/customXml" ds:itemID="{5968A351-9446-4B1B-91F6-8BEB19BD8BF2}">
  <ds:schemaRefs>
    <ds:schemaRef ds:uri="office.server.policy"/>
  </ds:schemaRefs>
</ds:datastoreItem>
</file>

<file path=customXml/itemProps4.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6.xml><?xml version="1.0" encoding="utf-8"?>
<ds:datastoreItem xmlns:ds="http://schemas.openxmlformats.org/officeDocument/2006/customXml" ds:itemID="{1A26750F-3AF3-47BE-AC72-201AB5700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1619</Words>
  <Characters>9230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2018-12-28T00:27:00Z</dcterms:created>
  <dcterms:modified xsi:type="dcterms:W3CDTF">2019-04-11T06:10:00Z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d86bf47f-99de-473a-a2a2-1725eb7d93f6</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